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EDC2" w14:textId="556C2BD1" w:rsidR="00950223" w:rsidRPr="001F7351" w:rsidRDefault="00C53754" w:rsidP="0095022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Ny </w:t>
      </w:r>
      <w:r w:rsidR="001F7351" w:rsidRPr="001F7351">
        <w:rPr>
          <w:b/>
          <w:bCs/>
          <w:sz w:val="32"/>
          <w:szCs w:val="32"/>
        </w:rPr>
        <w:t xml:space="preserve">SAM:BO-aftale </w:t>
      </w:r>
      <w:r>
        <w:rPr>
          <w:b/>
          <w:bCs/>
          <w:sz w:val="32"/>
          <w:szCs w:val="32"/>
        </w:rPr>
        <w:t xml:space="preserve">skal </w:t>
      </w:r>
      <w:r w:rsidR="00965D9A">
        <w:rPr>
          <w:b/>
          <w:bCs/>
          <w:sz w:val="32"/>
          <w:szCs w:val="32"/>
        </w:rPr>
        <w:t xml:space="preserve">lette </w:t>
      </w:r>
      <w:r w:rsidR="0037719A">
        <w:rPr>
          <w:b/>
          <w:bCs/>
          <w:sz w:val="32"/>
          <w:szCs w:val="32"/>
        </w:rPr>
        <w:t>sam</w:t>
      </w:r>
      <w:r w:rsidR="009A096C">
        <w:rPr>
          <w:b/>
          <w:bCs/>
          <w:sz w:val="32"/>
          <w:szCs w:val="32"/>
        </w:rPr>
        <w:t xml:space="preserve">arbejdet om </w:t>
      </w:r>
      <w:r w:rsidR="0037719A">
        <w:rPr>
          <w:b/>
          <w:bCs/>
          <w:sz w:val="32"/>
          <w:szCs w:val="32"/>
        </w:rPr>
        <w:t>bo</w:t>
      </w:r>
      <w:r w:rsidR="00064481">
        <w:rPr>
          <w:b/>
          <w:bCs/>
          <w:sz w:val="32"/>
          <w:szCs w:val="32"/>
        </w:rPr>
        <w:t>rgeren</w:t>
      </w:r>
    </w:p>
    <w:p w14:paraId="21A2EED7" w14:textId="59817838" w:rsidR="00602314" w:rsidRDefault="001F7351" w:rsidP="00064A80">
      <w:pPr>
        <w:rPr>
          <w:b/>
          <w:bCs/>
        </w:rPr>
      </w:pPr>
      <w:r w:rsidRPr="001F7351">
        <w:rPr>
          <w:b/>
          <w:bCs/>
        </w:rPr>
        <w:t xml:space="preserve">19. maj træder en </w:t>
      </w:r>
      <w:r w:rsidR="00AA1050">
        <w:rPr>
          <w:b/>
          <w:bCs/>
        </w:rPr>
        <w:t>ændret</w:t>
      </w:r>
      <w:r w:rsidRPr="001F7351">
        <w:rPr>
          <w:b/>
          <w:bCs/>
        </w:rPr>
        <w:t xml:space="preserve"> SAM:BO-aftale i kraft. Aftalen</w:t>
      </w:r>
      <w:r w:rsidR="00F663D3">
        <w:rPr>
          <w:b/>
          <w:bCs/>
        </w:rPr>
        <w:t>, der</w:t>
      </w:r>
      <w:r w:rsidRPr="001F7351">
        <w:rPr>
          <w:b/>
          <w:bCs/>
        </w:rPr>
        <w:t xml:space="preserve"> sætter rammerne for, hvordan sygehus, kommune</w:t>
      </w:r>
      <w:r w:rsidR="00003751">
        <w:rPr>
          <w:b/>
          <w:bCs/>
        </w:rPr>
        <w:t>r</w:t>
      </w:r>
      <w:r w:rsidRPr="001F7351">
        <w:rPr>
          <w:b/>
          <w:bCs/>
        </w:rPr>
        <w:t xml:space="preserve"> og praktiserende læge skal samarbejde om </w:t>
      </w:r>
      <w:r w:rsidR="00064481">
        <w:rPr>
          <w:b/>
          <w:bCs/>
        </w:rPr>
        <w:t>borgerne</w:t>
      </w:r>
      <w:r w:rsidR="00F663D3">
        <w:rPr>
          <w:b/>
          <w:bCs/>
        </w:rPr>
        <w:t>,</w:t>
      </w:r>
      <w:r w:rsidRPr="001F7351">
        <w:rPr>
          <w:b/>
          <w:bCs/>
        </w:rPr>
        <w:t xml:space="preserve"> bliver nu nemmere at forstå og arbejde med. </w:t>
      </w:r>
      <w:r w:rsidR="0012655A">
        <w:rPr>
          <w:b/>
          <w:bCs/>
        </w:rPr>
        <w:t xml:space="preserve">Det vil i sidste ende gavne borgerne. </w:t>
      </w:r>
    </w:p>
    <w:p w14:paraId="3190B2DB" w14:textId="6D1CBA82" w:rsidR="001F7351" w:rsidRDefault="001F7351" w:rsidP="00064A80">
      <w:r>
        <w:t xml:space="preserve">Hvad er formålet med en plejeforløbsplan, hvad skal den indeholde, og hvornår skal planen sendes fra sygehuset til kommunen? Det er bare </w:t>
      </w:r>
      <w:r w:rsidR="009A096C">
        <w:t>é</w:t>
      </w:r>
      <w:r w:rsidR="00AC250F">
        <w:t>t</w:t>
      </w:r>
      <w:r>
        <w:t xml:space="preserve"> </w:t>
      </w:r>
      <w:r w:rsidR="009A096C">
        <w:t>eksempel på noget</w:t>
      </w:r>
      <w:r w:rsidR="00F663D3">
        <w:t xml:space="preserve"> af det</w:t>
      </w:r>
      <w:r w:rsidR="009A096C">
        <w:t xml:space="preserve">, man kan finde informationer om i </w:t>
      </w:r>
      <w:r>
        <w:t xml:space="preserve">den </w:t>
      </w:r>
      <w:r w:rsidR="00064481">
        <w:t>reviderede</w:t>
      </w:r>
      <w:r>
        <w:t xml:space="preserve"> og moderniserede SAM:BO</w:t>
      </w:r>
      <w:r w:rsidR="00AC250F">
        <w:t xml:space="preserve">-aftale. </w:t>
      </w:r>
    </w:p>
    <w:p w14:paraId="18DC24A7" w14:textId="63461BFE" w:rsidR="000A5E06" w:rsidRDefault="00AC250F" w:rsidP="00064A80">
      <w:bookmarkStart w:id="0" w:name="_Hlk197342932"/>
      <w:r>
        <w:t xml:space="preserve">Den første SAM:BO-aftale så dagens lys i </w:t>
      </w:r>
      <w:r w:rsidR="009D5DC4">
        <w:t>2009</w:t>
      </w:r>
      <w:r w:rsidR="003A003C">
        <w:t xml:space="preserve"> </w:t>
      </w:r>
      <w:r w:rsidR="003A003C" w:rsidRPr="003A003C">
        <w:t>og har siden været en motor for udviklingen af det tværsektorielle samarbejde i Region Syddanmark.</w:t>
      </w:r>
      <w:r w:rsidR="003A003C">
        <w:t xml:space="preserve"> </w:t>
      </w:r>
      <w:r w:rsidR="00003751">
        <w:t>Aftalen</w:t>
      </w:r>
      <w:r w:rsidR="00740D31">
        <w:t xml:space="preserve"> </w:t>
      </w:r>
      <w:r w:rsidR="00003751">
        <w:t>beskriver, hvordan sygehuse, kommuner og praktiserende læger samarbejde</w:t>
      </w:r>
      <w:r w:rsidR="00AB7092">
        <w:t>r</w:t>
      </w:r>
      <w:r w:rsidR="00003751">
        <w:t xml:space="preserve"> om borgerne </w:t>
      </w:r>
      <w:r w:rsidR="00740D31">
        <w:t xml:space="preserve">og </w:t>
      </w:r>
      <w:r w:rsidR="00003751">
        <w:t xml:space="preserve">er </w:t>
      </w:r>
      <w:r w:rsidR="000A5E06" w:rsidRPr="000A5E06">
        <w:t>meget væsentlig i forhold til at sikre, at borgerne får et godt udskrivelsesforløb</w:t>
      </w:r>
      <w:r w:rsidR="000A5E06">
        <w:t>.</w:t>
      </w:r>
    </w:p>
    <w:bookmarkEnd w:id="0"/>
    <w:p w14:paraId="20A6546C" w14:textId="741CE39A" w:rsidR="00064481" w:rsidRDefault="009A096C" w:rsidP="00064A80">
      <w:r>
        <w:t>E</w:t>
      </w:r>
      <w:r w:rsidR="00AC250F">
        <w:t xml:space="preserve">n arbejdsgruppe på tværs af region og kommuner har </w:t>
      </w:r>
      <w:r w:rsidR="00740D31">
        <w:t xml:space="preserve">nu </w:t>
      </w:r>
      <w:r w:rsidR="00AC250F">
        <w:t xml:space="preserve">kigget </w:t>
      </w:r>
      <w:r w:rsidR="009D5DC4">
        <w:t>aftalen</w:t>
      </w:r>
      <w:r w:rsidR="00CC5E6A">
        <w:t xml:space="preserve"> igennem </w:t>
      </w:r>
      <w:r w:rsidR="00AC250F">
        <w:t>med kritiske øjne</w:t>
      </w:r>
      <w:r w:rsidR="00CC5E6A">
        <w:t xml:space="preserve"> og revideret den</w:t>
      </w:r>
      <w:r w:rsidR="00064481">
        <w:t xml:space="preserve">. </w:t>
      </w:r>
      <w:r w:rsidR="00C53754">
        <w:t xml:space="preserve">Det betyder blandt andet, at aftalens </w:t>
      </w:r>
      <w:r w:rsidR="00064481">
        <w:t>ni forløb er sam</w:t>
      </w:r>
      <w:r w:rsidR="008D0E7E">
        <w:t>m</w:t>
      </w:r>
      <w:r w:rsidR="00064481">
        <w:t>enskrevet til én samlet samarbejdsaftale</w:t>
      </w:r>
      <w:r w:rsidR="00C53754">
        <w:t xml:space="preserve">, og at </w:t>
      </w:r>
      <w:r w:rsidR="00064481">
        <w:t xml:space="preserve">der ikke længere skelnes mellem indlæggelser på over og under 48 timer.  </w:t>
      </w:r>
    </w:p>
    <w:p w14:paraId="0133A6CD" w14:textId="1DE310E0" w:rsidR="00AC250F" w:rsidRPr="00AC250F" w:rsidRDefault="00EF1F5A" w:rsidP="00064A80">
      <w:pPr>
        <w:rPr>
          <w:b/>
          <w:bCs/>
        </w:rPr>
      </w:pPr>
      <w:r>
        <w:rPr>
          <w:b/>
          <w:bCs/>
        </w:rPr>
        <w:t xml:space="preserve">Opfordring til medarbejderne: </w:t>
      </w:r>
      <w:r w:rsidR="00DA66AE">
        <w:rPr>
          <w:b/>
          <w:bCs/>
        </w:rPr>
        <w:t>Kig aftalen igennem</w:t>
      </w:r>
    </w:p>
    <w:p w14:paraId="7643B77B" w14:textId="38737187" w:rsidR="00AC250F" w:rsidRDefault="00AC250F" w:rsidP="00064A80">
      <w:r>
        <w:t xml:space="preserve">Koncerndirektør Kurt Espersen </w:t>
      </w:r>
      <w:r w:rsidR="00F663D3">
        <w:t>glæder sig over</w:t>
      </w:r>
      <w:r w:rsidR="00C53754">
        <w:t xml:space="preserve">, at </w:t>
      </w:r>
      <w:r>
        <w:t>aftale</w:t>
      </w:r>
      <w:r w:rsidR="00C53754">
        <w:t>n er blevet revideret,</w:t>
      </w:r>
      <w:r w:rsidR="009A096C">
        <w:t xml:space="preserve"> og opfordrer alle medarbejdere til at orientere sig i aftalen</w:t>
      </w:r>
      <w:r>
        <w:t xml:space="preserve">: </w:t>
      </w:r>
    </w:p>
    <w:p w14:paraId="67A1DE8D" w14:textId="13ACCD45" w:rsidR="00AC250F" w:rsidRDefault="00AC250F" w:rsidP="00AC250F">
      <w:r>
        <w:t>- Vi har en kæmpe opgave i at indrette vores sundhedsvæsen</w:t>
      </w:r>
      <w:r w:rsidR="00F663D3">
        <w:t>,</w:t>
      </w:r>
      <w:r>
        <w:t xml:space="preserve"> så vi får mere sømløse overgange for </w:t>
      </w:r>
      <w:r w:rsidR="00EF1F5A">
        <w:t>borgerne</w:t>
      </w:r>
      <w:r w:rsidR="00C53754">
        <w:t>, og så den ene hånd ved, hvad den anden gør</w:t>
      </w:r>
      <w:r>
        <w:t>. Noget</w:t>
      </w:r>
      <w:r w:rsidR="00887561">
        <w:t>,</w:t>
      </w:r>
      <w:r>
        <w:t xml:space="preserve"> som den nye sundhedsreform netop </w:t>
      </w:r>
      <w:r w:rsidR="00740D31">
        <w:t>har fokus på</w:t>
      </w:r>
      <w:r>
        <w:t xml:space="preserve">. </w:t>
      </w:r>
      <w:r w:rsidR="00C53754">
        <w:t xml:space="preserve">I den sammenhæng er </w:t>
      </w:r>
      <w:r>
        <w:t xml:space="preserve">en </w:t>
      </w:r>
      <w:r w:rsidR="00740D31">
        <w:t>samarbejds</w:t>
      </w:r>
      <w:r>
        <w:t>aftale som SAM:BO</w:t>
      </w:r>
      <w:r w:rsidR="00740D31">
        <w:t xml:space="preserve"> </w:t>
      </w:r>
      <w:r>
        <w:t xml:space="preserve">et vigtigt redskab. </w:t>
      </w:r>
      <w:r w:rsidR="00740D31">
        <w:t xml:space="preserve">Aftalen har været en succes og </w:t>
      </w:r>
      <w:r w:rsidR="00C53754">
        <w:t xml:space="preserve">har </w:t>
      </w:r>
      <w:r w:rsidR="00740D31">
        <w:t>medvirke</w:t>
      </w:r>
      <w:r w:rsidR="00C53754">
        <w:t>t</w:t>
      </w:r>
      <w:r w:rsidR="00740D31">
        <w:t xml:space="preserve"> til, at </w:t>
      </w:r>
      <w:r w:rsidR="00C53754">
        <w:t xml:space="preserve">det syddanske </w:t>
      </w:r>
      <w:r w:rsidR="00740D31">
        <w:t>s</w:t>
      </w:r>
      <w:r w:rsidR="00740D31" w:rsidRPr="00E93152">
        <w:t xml:space="preserve">amarbejde mellem </w:t>
      </w:r>
      <w:r w:rsidR="00740D31">
        <w:t xml:space="preserve">sygehuse, </w:t>
      </w:r>
      <w:r w:rsidR="00740D31" w:rsidRPr="00E93152">
        <w:t xml:space="preserve">kommuner og </w:t>
      </w:r>
      <w:r w:rsidR="00740D31">
        <w:t xml:space="preserve">almen praksis har udviklet sig meget i de seneste år. </w:t>
      </w:r>
      <w:r w:rsidR="0038350D">
        <w:t>D</w:t>
      </w:r>
      <w:r w:rsidR="00740D31">
        <w:t xml:space="preserve">et glæder mig, at </w:t>
      </w:r>
      <w:r w:rsidR="0038350D">
        <w:t>aftalen</w:t>
      </w:r>
      <w:r>
        <w:t xml:space="preserve"> nu er tilgængelig i en opdateret og mere tilgængelig version. </w:t>
      </w:r>
    </w:p>
    <w:p w14:paraId="5E3D2736" w14:textId="0C00C42E" w:rsidR="00064481" w:rsidRPr="00D87E4E" w:rsidRDefault="00064481" w:rsidP="00AC250F">
      <w:pPr>
        <w:rPr>
          <w:b/>
          <w:bCs/>
        </w:rPr>
      </w:pPr>
      <w:r w:rsidRPr="00D87E4E">
        <w:t>Revideringen</w:t>
      </w:r>
      <w:r w:rsidR="00CC5E6A" w:rsidRPr="00D87E4E">
        <w:t xml:space="preserve"> af SAM:BO-aftalen</w:t>
      </w:r>
      <w:r w:rsidRPr="00D87E4E">
        <w:t xml:space="preserve"> er lavet på baggrund af en evaluering af den nuværende SAM:BO-aftale, som </w:t>
      </w:r>
      <w:r w:rsidR="000A199B" w:rsidRPr="00D87E4E">
        <w:t>d</w:t>
      </w:r>
      <w:r w:rsidR="00CC5E6A" w:rsidRPr="00D87E4E">
        <w:t>en tværsektoriel</w:t>
      </w:r>
      <w:r w:rsidR="000A199B" w:rsidRPr="00D87E4E">
        <w:t>le</w:t>
      </w:r>
      <w:r w:rsidR="00CC5E6A" w:rsidRPr="00D87E4E">
        <w:t xml:space="preserve"> </w:t>
      </w:r>
      <w:r w:rsidRPr="00D87E4E">
        <w:t xml:space="preserve">arbejdsgruppe </w:t>
      </w:r>
      <w:r w:rsidR="00CC5E6A" w:rsidRPr="00D87E4E">
        <w:t>gennemførte</w:t>
      </w:r>
      <w:r w:rsidRPr="00D87E4E">
        <w:t xml:space="preserve"> i 2022</w:t>
      </w:r>
      <w:r w:rsidR="000A199B" w:rsidRPr="00D87E4E">
        <w:t>,</w:t>
      </w:r>
      <w:r w:rsidRPr="00D87E4E">
        <w:t xml:space="preserve"> </w:t>
      </w:r>
      <w:r w:rsidR="000A199B" w:rsidRPr="00D87E4E">
        <w:t>og ud fra</w:t>
      </w:r>
      <w:r w:rsidRPr="00D87E4E">
        <w:t xml:space="preserve"> input fra en workshop </w:t>
      </w:r>
      <w:r w:rsidR="008D0E7E" w:rsidRPr="00D87E4E">
        <w:t xml:space="preserve">i foråret 2024 </w:t>
      </w:r>
      <w:r w:rsidRPr="00D87E4E">
        <w:t xml:space="preserve">med deltagere fra </w:t>
      </w:r>
      <w:r w:rsidR="008D0E7E" w:rsidRPr="00D87E4E">
        <w:t>kommuner og sygehuse</w:t>
      </w:r>
      <w:r w:rsidRPr="00D87E4E">
        <w:t xml:space="preserve">. </w:t>
      </w:r>
    </w:p>
    <w:p w14:paraId="300EFD7A" w14:textId="77777777" w:rsidR="00EF1F5A" w:rsidRPr="00D87E4E" w:rsidRDefault="00EF1F5A" w:rsidP="00AC250F">
      <w:pPr>
        <w:rPr>
          <w:b/>
          <w:bCs/>
        </w:rPr>
      </w:pPr>
      <w:r w:rsidRPr="00D87E4E">
        <w:rPr>
          <w:b/>
          <w:bCs/>
        </w:rPr>
        <w:t>Nye g</w:t>
      </w:r>
      <w:r w:rsidR="00AC250F" w:rsidRPr="00D87E4E">
        <w:rPr>
          <w:b/>
          <w:bCs/>
        </w:rPr>
        <w:t>rundprincipper bag aftalen</w:t>
      </w:r>
    </w:p>
    <w:p w14:paraId="2E9A99F8" w14:textId="6B6E62B5" w:rsidR="00AC250F" w:rsidRPr="00EF1F5A" w:rsidRDefault="00EF1F5A" w:rsidP="00AC250F">
      <w:pPr>
        <w:rPr>
          <w:b/>
          <w:bCs/>
        </w:rPr>
      </w:pPr>
      <w:r w:rsidRPr="00D87E4E">
        <w:t>D</w:t>
      </w:r>
      <w:r w:rsidR="00B41DFA" w:rsidRPr="00D87E4E">
        <w:t>en reviderede SAM:BO-a</w:t>
      </w:r>
      <w:r w:rsidR="00FE4307" w:rsidRPr="00D87E4E">
        <w:t xml:space="preserve">ftale rummer tre </w:t>
      </w:r>
      <w:r w:rsidRPr="00D87E4E">
        <w:t xml:space="preserve">nye </w:t>
      </w:r>
      <w:r w:rsidR="008D0E7E" w:rsidRPr="00D87E4E">
        <w:t>grundprincipper, der</w:t>
      </w:r>
      <w:r w:rsidRPr="00D87E4E">
        <w:t xml:space="preserve"> </w:t>
      </w:r>
      <w:r w:rsidR="00B41DFA" w:rsidRPr="00D87E4E">
        <w:t>sætter de</w:t>
      </w:r>
      <w:r w:rsidRPr="00D87E4E">
        <w:t>n</w:t>
      </w:r>
      <w:r w:rsidR="00B41DFA" w:rsidRPr="00D87E4E">
        <w:t xml:space="preserve"> overordnede ramme for </w:t>
      </w:r>
      <w:r w:rsidR="00FE4307" w:rsidRPr="00D87E4E">
        <w:t>samarbejdet mellem de forskellige sundhedsaktører.</w:t>
      </w:r>
      <w:r w:rsidR="00FE4307">
        <w:t xml:space="preserve"> </w:t>
      </w:r>
    </w:p>
    <w:p w14:paraId="671BA714" w14:textId="303FFC6B" w:rsidR="00FE4307" w:rsidRDefault="00EF1F5A" w:rsidP="00AC250F">
      <w:r>
        <w:t>De nye p</w:t>
      </w:r>
      <w:r w:rsidR="00FE4307">
        <w:t xml:space="preserve">rincipper lyder sådan: </w:t>
      </w:r>
    </w:p>
    <w:p w14:paraId="68D31CEE" w14:textId="33331006" w:rsidR="00FE4307" w:rsidRPr="00FE4307" w:rsidRDefault="00FE4307" w:rsidP="00FE4307">
      <w:pPr>
        <w:pStyle w:val="Listeafsnit"/>
        <w:numPr>
          <w:ilvl w:val="0"/>
          <w:numId w:val="18"/>
        </w:numPr>
        <w:spacing w:after="0"/>
        <w:jc w:val="both"/>
        <w:rPr>
          <w:rFonts w:cstheme="minorHAnsi"/>
          <w:bCs/>
          <w:iCs/>
        </w:rPr>
      </w:pPr>
      <w:r w:rsidRPr="00FE4307">
        <w:rPr>
          <w:b/>
          <w:bCs/>
        </w:rPr>
        <w:t xml:space="preserve">Vi involverer borgeren gennem hele forløbet </w:t>
      </w:r>
    </w:p>
    <w:p w14:paraId="3C8386C5" w14:textId="77777777" w:rsidR="00FE4307" w:rsidRDefault="00FE4307" w:rsidP="00FE4307">
      <w:pPr>
        <w:pStyle w:val="Listeafsnit"/>
        <w:spacing w:after="0"/>
        <w:ind w:left="0"/>
        <w:jc w:val="both"/>
        <w:rPr>
          <w:rFonts w:cstheme="minorHAnsi"/>
          <w:bCs/>
          <w:iCs/>
        </w:rPr>
      </w:pPr>
      <w:r w:rsidRPr="00FE4307">
        <w:rPr>
          <w:rFonts w:cstheme="minorHAnsi"/>
          <w:bCs/>
          <w:iCs/>
        </w:rPr>
        <w:t xml:space="preserve">Når vi involverer borgeren gennem hele forløbet, betyder det, at vi samarbejder med borgeren og dennes pårørende/netværk, så borgeren får indflydelse på sit eget pleje- og behandlingsforløb. I dette samarbejde lytter vi til borgerens ønsker, behov og bekymringer og sikrer, at der sker en forventningsafstemning med </w:t>
      </w:r>
      <w:r w:rsidRPr="00FE4307">
        <w:rPr>
          <w:rFonts w:cstheme="minorHAnsi"/>
          <w:bCs/>
          <w:iCs/>
        </w:rPr>
        <w:lastRenderedPageBreak/>
        <w:t>borgeren om muligheder. Vi tager udgangspunkt i borgerens livssituation og inddrager og understøtter borgerens egne og pårørendes/netværkets ressourcer.</w:t>
      </w:r>
      <w:bookmarkStart w:id="1" w:name="_Toc184202883"/>
    </w:p>
    <w:p w14:paraId="5BAA767E" w14:textId="77777777" w:rsidR="00FE4307" w:rsidRDefault="00FE4307" w:rsidP="00FE4307">
      <w:pPr>
        <w:pStyle w:val="Listeafsnit"/>
        <w:spacing w:after="0"/>
        <w:ind w:left="0"/>
        <w:jc w:val="both"/>
        <w:rPr>
          <w:rFonts w:cstheme="minorHAnsi"/>
          <w:bCs/>
          <w:iCs/>
        </w:rPr>
      </w:pPr>
    </w:p>
    <w:p w14:paraId="72DC416D" w14:textId="39D4D837" w:rsidR="00FE4307" w:rsidRPr="00FE4307" w:rsidRDefault="00FE4307" w:rsidP="00FE4307">
      <w:pPr>
        <w:pStyle w:val="Listeafsnit"/>
        <w:numPr>
          <w:ilvl w:val="0"/>
          <w:numId w:val="18"/>
        </w:numPr>
        <w:spacing w:after="0"/>
        <w:jc w:val="both"/>
        <w:rPr>
          <w:rFonts w:cstheme="minorHAnsi"/>
          <w:bCs/>
          <w:iCs/>
        </w:rPr>
      </w:pPr>
      <w:r w:rsidRPr="00FE4307">
        <w:rPr>
          <w:b/>
          <w:bCs/>
        </w:rPr>
        <w:t>Vi indgår i løbende dialog med hinanden gennem hele borgerforløbet</w:t>
      </w:r>
      <w:bookmarkEnd w:id="1"/>
    </w:p>
    <w:p w14:paraId="06C6F640" w14:textId="674B9C6B" w:rsidR="00FE4307" w:rsidRDefault="00FE4307" w:rsidP="00FE4307">
      <w:pPr>
        <w:pStyle w:val="Listeafsnit"/>
        <w:spacing w:after="0"/>
        <w:ind w:left="0"/>
        <w:jc w:val="both"/>
      </w:pPr>
      <w:r w:rsidRPr="003F7108">
        <w:t>Når vi</w:t>
      </w:r>
      <w:r>
        <w:t xml:space="preserve"> indgår i løbende dialog med hinanden, betyder det, at nødvendige oplysninger deles rettidigt på tværs af sektorer for at sikre planlægningen af borgerforløbet. I kommunikationen skal vi have forståelse for og indsigt i, hvilke oplysninger vores kollegaer i den anden sektor aktuelt har behov for med henblik på at tilgodese borgerens individuelle behov. </w:t>
      </w:r>
      <w:bookmarkStart w:id="2" w:name="_Toc184202884"/>
    </w:p>
    <w:p w14:paraId="19E1AE46" w14:textId="77777777" w:rsidR="00FE4307" w:rsidRDefault="00FE4307" w:rsidP="00FE4307">
      <w:pPr>
        <w:pStyle w:val="Listeafsnit"/>
        <w:spacing w:after="0"/>
        <w:ind w:left="0"/>
        <w:jc w:val="both"/>
      </w:pPr>
    </w:p>
    <w:p w14:paraId="01E76FAD" w14:textId="53D6B0CF" w:rsidR="00FE4307" w:rsidRDefault="00FE4307" w:rsidP="00FE4307">
      <w:pPr>
        <w:pStyle w:val="Listeafsnit"/>
        <w:numPr>
          <w:ilvl w:val="0"/>
          <w:numId w:val="18"/>
        </w:numPr>
        <w:spacing w:after="0"/>
        <w:jc w:val="both"/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</w:pPr>
      <w:r w:rsidRPr="009512F9">
        <w:rPr>
          <w:b/>
          <w:bCs/>
        </w:rPr>
        <w:t>Vi er kollegaer på tværs og understøtter hinandens faglighed</w:t>
      </w:r>
      <w:bookmarkEnd w:id="2"/>
      <w:r w:rsidRPr="00DA4E62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 xml:space="preserve"> </w:t>
      </w:r>
    </w:p>
    <w:p w14:paraId="26B3F4D3" w14:textId="0F42C7B7" w:rsidR="00FE4307" w:rsidRDefault="00FE4307" w:rsidP="00FE4307">
      <w:pPr>
        <w:pStyle w:val="Listeafsnit"/>
        <w:spacing w:after="0"/>
        <w:ind w:left="0"/>
        <w:jc w:val="both"/>
        <w:rPr>
          <w:rFonts w:cstheme="minorHAnsi"/>
          <w:bCs/>
          <w:iCs/>
        </w:rPr>
      </w:pPr>
      <w:r w:rsidRPr="00344DC5">
        <w:rPr>
          <w:rFonts w:cstheme="minorHAnsi"/>
          <w:bCs/>
          <w:iCs/>
        </w:rPr>
        <w:t xml:space="preserve">Når vi som kollegaer på tværs understøtter hinandens faglighed, betyder det, at vi hjælper hinanden med at opnå den </w:t>
      </w:r>
      <w:r>
        <w:rPr>
          <w:rFonts w:cstheme="minorHAnsi"/>
          <w:bCs/>
          <w:iCs/>
        </w:rPr>
        <w:t xml:space="preserve">nødvendige viden og færdigheder i relation til det konkrete borgerforløb. </w:t>
      </w:r>
      <w:r w:rsidRPr="009512F9">
        <w:rPr>
          <w:rFonts w:cstheme="minorHAnsi"/>
          <w:bCs/>
          <w:iCs/>
        </w:rPr>
        <w:t>Vi indgår i et opgavefællesskab</w:t>
      </w:r>
      <w:r w:rsidR="00887561">
        <w:rPr>
          <w:rFonts w:cstheme="minorHAnsi"/>
          <w:bCs/>
          <w:iCs/>
        </w:rPr>
        <w:t>,</w:t>
      </w:r>
      <w:r w:rsidRPr="009512F9">
        <w:rPr>
          <w:rFonts w:cstheme="minorHAnsi"/>
          <w:bCs/>
          <w:iCs/>
        </w:rPr>
        <w:t xml:space="preserve"> uafhængig af hvor borgeren befinder sig, og vi hjælper hinanden på tværs af sekto</w:t>
      </w:r>
      <w:r>
        <w:rPr>
          <w:rFonts w:cstheme="minorHAnsi"/>
          <w:bCs/>
          <w:iCs/>
        </w:rPr>
        <w:t xml:space="preserve">rer. </w:t>
      </w:r>
    </w:p>
    <w:p w14:paraId="6EC8313A" w14:textId="77777777" w:rsidR="00FE4307" w:rsidRDefault="00FE4307" w:rsidP="00FE4307">
      <w:pPr>
        <w:pStyle w:val="Listeafsnit"/>
        <w:spacing w:after="0"/>
        <w:ind w:left="0"/>
        <w:jc w:val="both"/>
        <w:rPr>
          <w:rFonts w:cstheme="minorHAnsi"/>
          <w:bCs/>
          <w:iCs/>
        </w:rPr>
      </w:pPr>
    </w:p>
    <w:p w14:paraId="7E470FDE" w14:textId="559B9709" w:rsidR="00FE4307" w:rsidRPr="003F0D1E" w:rsidRDefault="003F0D1E" w:rsidP="00FE4307">
      <w:pPr>
        <w:pStyle w:val="Listeafsnit"/>
        <w:spacing w:after="0"/>
        <w:ind w:left="0"/>
        <w:jc w:val="both"/>
        <w:rPr>
          <w:rFonts w:cstheme="minorHAnsi"/>
          <w:b/>
          <w:iCs/>
        </w:rPr>
      </w:pPr>
      <w:r w:rsidRPr="003F0D1E">
        <w:rPr>
          <w:rFonts w:cstheme="minorHAnsi"/>
          <w:b/>
          <w:iCs/>
        </w:rPr>
        <w:t>Fakta om SAM:BO-aftalen</w:t>
      </w:r>
    </w:p>
    <w:p w14:paraId="273C8925" w14:textId="77777777" w:rsidR="00FE4307" w:rsidRPr="003F0D1E" w:rsidRDefault="00FE4307" w:rsidP="00FE4307">
      <w:pPr>
        <w:pStyle w:val="Listeafsnit"/>
        <w:spacing w:after="0"/>
        <w:ind w:left="0"/>
        <w:jc w:val="both"/>
      </w:pPr>
    </w:p>
    <w:p w14:paraId="3DA4C3FA" w14:textId="21C3607A" w:rsidR="003F0D1E" w:rsidRDefault="003F0D1E" w:rsidP="003F0D1E">
      <w:pPr>
        <w:pStyle w:val="Listeafsnit"/>
        <w:numPr>
          <w:ilvl w:val="0"/>
          <w:numId w:val="19"/>
        </w:numPr>
      </w:pPr>
      <w:r>
        <w:t>S</w:t>
      </w:r>
      <w:r w:rsidRPr="003F0D1E">
        <w:t>amarbejdsaftale</w:t>
      </w:r>
      <w:r w:rsidR="00EF1F5A">
        <w:t>n</w:t>
      </w:r>
      <w:r w:rsidRPr="003F0D1E">
        <w:t xml:space="preserve"> beskriver rammerne for kommunikation og planlægning mellem kommuner, sygehuse og almen praksis i tværsektorielle borgerforløb. </w:t>
      </w:r>
    </w:p>
    <w:p w14:paraId="02D12A53" w14:textId="0FF468A3" w:rsidR="003F0D1E" w:rsidRDefault="003F0D1E" w:rsidP="003F0D1E">
      <w:pPr>
        <w:pStyle w:val="Listeafsnit"/>
        <w:numPr>
          <w:ilvl w:val="0"/>
          <w:numId w:val="19"/>
        </w:numPr>
      </w:pPr>
      <w:r w:rsidRPr="003F0D1E">
        <w:t>Aftalen beskriver samarbejdet om akutte og planlagte indlæggelser og udskrivelser, skadestueforløb samt indsatser før og efter en eventuel indlæggelse eller et ambulant forløb</w:t>
      </w:r>
      <w:r w:rsidR="00887561">
        <w:t>.</w:t>
      </w:r>
    </w:p>
    <w:p w14:paraId="41B24317" w14:textId="74A54190" w:rsidR="003F0D1E" w:rsidRPr="003F0D1E" w:rsidRDefault="003F0D1E" w:rsidP="003F0D1E">
      <w:pPr>
        <w:pStyle w:val="Listeafsnit"/>
        <w:numPr>
          <w:ilvl w:val="0"/>
          <w:numId w:val="19"/>
        </w:numPr>
      </w:pPr>
      <w:r w:rsidRPr="003F0D1E">
        <w:t>Aftalen gælder for de 22 kommuner, de somatiske sygehuse, Psykiatrisygehuset samt almen praksis i Region Syddanmark. Aftalen gælder som udgangspunkt ikke i samarbejdet med private aktører.</w:t>
      </w:r>
    </w:p>
    <w:p w14:paraId="3F2259EB" w14:textId="77777777" w:rsidR="00F663D3" w:rsidRDefault="00F663D3" w:rsidP="00F663D3">
      <w:r>
        <w:t xml:space="preserve">Læs mere om </w:t>
      </w:r>
      <w:hyperlink r:id="rId5" w:history="1">
        <w:r w:rsidRPr="003F0D1E">
          <w:rPr>
            <w:rStyle w:val="Hyperlink"/>
          </w:rPr>
          <w:t>SAM:BO-aftalen</w:t>
        </w:r>
      </w:hyperlink>
      <w:r>
        <w:t xml:space="preserve"> på regionens hjemmeside. </w:t>
      </w:r>
    </w:p>
    <w:p w14:paraId="1A318501" w14:textId="77777777" w:rsidR="00FE4307" w:rsidRPr="00AC250F" w:rsidRDefault="00FE4307" w:rsidP="00AC250F">
      <w:pPr>
        <w:rPr>
          <w:b/>
          <w:bCs/>
        </w:rPr>
      </w:pPr>
    </w:p>
    <w:sectPr w:rsidR="00FE4307" w:rsidRPr="00AC25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5BA"/>
    <w:multiLevelType w:val="hybridMultilevel"/>
    <w:tmpl w:val="8A7AE3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25E6"/>
    <w:multiLevelType w:val="hybridMultilevel"/>
    <w:tmpl w:val="43A46E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47130"/>
    <w:multiLevelType w:val="hybridMultilevel"/>
    <w:tmpl w:val="22849D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2B68"/>
    <w:multiLevelType w:val="hybridMultilevel"/>
    <w:tmpl w:val="E08AD172"/>
    <w:lvl w:ilvl="0" w:tplc="3E7C7C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B1FC4"/>
    <w:multiLevelType w:val="hybridMultilevel"/>
    <w:tmpl w:val="93D82D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64482"/>
    <w:multiLevelType w:val="multilevel"/>
    <w:tmpl w:val="C304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453CD3"/>
    <w:multiLevelType w:val="hybridMultilevel"/>
    <w:tmpl w:val="BF1648A2"/>
    <w:lvl w:ilvl="0" w:tplc="58F66E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A675C"/>
    <w:multiLevelType w:val="hybridMultilevel"/>
    <w:tmpl w:val="E41217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27492"/>
    <w:multiLevelType w:val="hybridMultilevel"/>
    <w:tmpl w:val="9ED85640"/>
    <w:lvl w:ilvl="0" w:tplc="B72C99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E69DC"/>
    <w:multiLevelType w:val="hybridMultilevel"/>
    <w:tmpl w:val="5DB68D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24440"/>
    <w:multiLevelType w:val="hybridMultilevel"/>
    <w:tmpl w:val="D59E9C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D4D01"/>
    <w:multiLevelType w:val="hybridMultilevel"/>
    <w:tmpl w:val="9A9277A4"/>
    <w:lvl w:ilvl="0" w:tplc="2CE25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16261"/>
    <w:multiLevelType w:val="hybridMultilevel"/>
    <w:tmpl w:val="E1F617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004CE"/>
    <w:multiLevelType w:val="hybridMultilevel"/>
    <w:tmpl w:val="5762E704"/>
    <w:lvl w:ilvl="0" w:tplc="DD8845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D3F13"/>
    <w:multiLevelType w:val="hybridMultilevel"/>
    <w:tmpl w:val="F620E12A"/>
    <w:lvl w:ilvl="0" w:tplc="ECBEC9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6351F"/>
    <w:multiLevelType w:val="hybridMultilevel"/>
    <w:tmpl w:val="666E02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72688"/>
    <w:multiLevelType w:val="hybridMultilevel"/>
    <w:tmpl w:val="3B32376A"/>
    <w:lvl w:ilvl="0" w:tplc="9326AF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819BE"/>
    <w:multiLevelType w:val="multilevel"/>
    <w:tmpl w:val="78A2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3A090F"/>
    <w:multiLevelType w:val="hybridMultilevel"/>
    <w:tmpl w:val="1A6293D8"/>
    <w:lvl w:ilvl="0" w:tplc="1884C034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197675">
    <w:abstractNumId w:val="5"/>
  </w:num>
  <w:num w:numId="2" w16cid:durableId="212272519">
    <w:abstractNumId w:val="10"/>
  </w:num>
  <w:num w:numId="3" w16cid:durableId="23988408">
    <w:abstractNumId w:val="9"/>
  </w:num>
  <w:num w:numId="4" w16cid:durableId="713502860">
    <w:abstractNumId w:val="2"/>
  </w:num>
  <w:num w:numId="5" w16cid:durableId="1202092931">
    <w:abstractNumId w:val="11"/>
  </w:num>
  <w:num w:numId="6" w16cid:durableId="1893760597">
    <w:abstractNumId w:val="8"/>
  </w:num>
  <w:num w:numId="7" w16cid:durableId="4019146">
    <w:abstractNumId w:val="13"/>
  </w:num>
  <w:num w:numId="8" w16cid:durableId="1928884991">
    <w:abstractNumId w:val="14"/>
  </w:num>
  <w:num w:numId="9" w16cid:durableId="455879976">
    <w:abstractNumId w:val="6"/>
  </w:num>
  <w:num w:numId="10" w16cid:durableId="798688881">
    <w:abstractNumId w:val="16"/>
  </w:num>
  <w:num w:numId="11" w16cid:durableId="1759325503">
    <w:abstractNumId w:val="17"/>
  </w:num>
  <w:num w:numId="12" w16cid:durableId="183711192">
    <w:abstractNumId w:val="15"/>
  </w:num>
  <w:num w:numId="13" w16cid:durableId="1176774397">
    <w:abstractNumId w:val="12"/>
  </w:num>
  <w:num w:numId="14" w16cid:durableId="2076783256">
    <w:abstractNumId w:val="0"/>
  </w:num>
  <w:num w:numId="15" w16cid:durableId="1187062611">
    <w:abstractNumId w:val="4"/>
  </w:num>
  <w:num w:numId="16" w16cid:durableId="1688096069">
    <w:abstractNumId w:val="18"/>
  </w:num>
  <w:num w:numId="17" w16cid:durableId="732974301">
    <w:abstractNumId w:val="1"/>
  </w:num>
  <w:num w:numId="18" w16cid:durableId="1741370531">
    <w:abstractNumId w:val="3"/>
  </w:num>
  <w:num w:numId="19" w16cid:durableId="8504853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BEB"/>
    <w:rsid w:val="00003751"/>
    <w:rsid w:val="00016C9F"/>
    <w:rsid w:val="00064481"/>
    <w:rsid w:val="00064A80"/>
    <w:rsid w:val="000948C0"/>
    <w:rsid w:val="000968F4"/>
    <w:rsid w:val="000A199B"/>
    <w:rsid w:val="000A5E06"/>
    <w:rsid w:val="000B1B8C"/>
    <w:rsid w:val="000E1543"/>
    <w:rsid w:val="00104E29"/>
    <w:rsid w:val="001129A8"/>
    <w:rsid w:val="001136BE"/>
    <w:rsid w:val="00116411"/>
    <w:rsid w:val="0012655A"/>
    <w:rsid w:val="00134748"/>
    <w:rsid w:val="00147F2F"/>
    <w:rsid w:val="00154810"/>
    <w:rsid w:val="00163B84"/>
    <w:rsid w:val="00175EBE"/>
    <w:rsid w:val="0018344B"/>
    <w:rsid w:val="0019794D"/>
    <w:rsid w:val="001C4202"/>
    <w:rsid w:val="001F7351"/>
    <w:rsid w:val="00204B07"/>
    <w:rsid w:val="00217DDC"/>
    <w:rsid w:val="0024329D"/>
    <w:rsid w:val="002511AC"/>
    <w:rsid w:val="002604FC"/>
    <w:rsid w:val="00264D20"/>
    <w:rsid w:val="00266C13"/>
    <w:rsid w:val="002705C6"/>
    <w:rsid w:val="00272638"/>
    <w:rsid w:val="00274939"/>
    <w:rsid w:val="00281E94"/>
    <w:rsid w:val="002C4311"/>
    <w:rsid w:val="002C6591"/>
    <w:rsid w:val="002D12EC"/>
    <w:rsid w:val="002E693B"/>
    <w:rsid w:val="002F04F7"/>
    <w:rsid w:val="00305BC8"/>
    <w:rsid w:val="003118CF"/>
    <w:rsid w:val="00337AE7"/>
    <w:rsid w:val="003638C0"/>
    <w:rsid w:val="00363E01"/>
    <w:rsid w:val="0037719A"/>
    <w:rsid w:val="00381158"/>
    <w:rsid w:val="0038350D"/>
    <w:rsid w:val="003A003C"/>
    <w:rsid w:val="003E0EF6"/>
    <w:rsid w:val="003F0D1E"/>
    <w:rsid w:val="0042250A"/>
    <w:rsid w:val="004819BC"/>
    <w:rsid w:val="004E6B1E"/>
    <w:rsid w:val="00513449"/>
    <w:rsid w:val="00572D61"/>
    <w:rsid w:val="00586ABE"/>
    <w:rsid w:val="00593256"/>
    <w:rsid w:val="005C75A4"/>
    <w:rsid w:val="005F2625"/>
    <w:rsid w:val="00602314"/>
    <w:rsid w:val="00611753"/>
    <w:rsid w:val="0067350F"/>
    <w:rsid w:val="006A220C"/>
    <w:rsid w:val="006A462B"/>
    <w:rsid w:val="006F2BBD"/>
    <w:rsid w:val="006F7EDC"/>
    <w:rsid w:val="007024CA"/>
    <w:rsid w:val="00740D31"/>
    <w:rsid w:val="00764FD4"/>
    <w:rsid w:val="007704EA"/>
    <w:rsid w:val="00773EA6"/>
    <w:rsid w:val="0079488C"/>
    <w:rsid w:val="007B15A0"/>
    <w:rsid w:val="007C2EBC"/>
    <w:rsid w:val="007D65F9"/>
    <w:rsid w:val="007E25D1"/>
    <w:rsid w:val="00812613"/>
    <w:rsid w:val="00824461"/>
    <w:rsid w:val="00827819"/>
    <w:rsid w:val="008425B0"/>
    <w:rsid w:val="00861BA4"/>
    <w:rsid w:val="0086294D"/>
    <w:rsid w:val="00880CD3"/>
    <w:rsid w:val="00887561"/>
    <w:rsid w:val="008C06F3"/>
    <w:rsid w:val="008C38A8"/>
    <w:rsid w:val="008D0E7E"/>
    <w:rsid w:val="0092073B"/>
    <w:rsid w:val="00950223"/>
    <w:rsid w:val="00953DC8"/>
    <w:rsid w:val="00965D9A"/>
    <w:rsid w:val="009844FC"/>
    <w:rsid w:val="009A096C"/>
    <w:rsid w:val="009A3249"/>
    <w:rsid w:val="009B4F27"/>
    <w:rsid w:val="009B5777"/>
    <w:rsid w:val="009C2602"/>
    <w:rsid w:val="009D5DC4"/>
    <w:rsid w:val="009E4C19"/>
    <w:rsid w:val="009F400E"/>
    <w:rsid w:val="00A01046"/>
    <w:rsid w:val="00A15C50"/>
    <w:rsid w:val="00A672EF"/>
    <w:rsid w:val="00A8075D"/>
    <w:rsid w:val="00AA1050"/>
    <w:rsid w:val="00AB7092"/>
    <w:rsid w:val="00AC250F"/>
    <w:rsid w:val="00B41DFA"/>
    <w:rsid w:val="00B75388"/>
    <w:rsid w:val="00B8143E"/>
    <w:rsid w:val="00BA3BBE"/>
    <w:rsid w:val="00BA73D8"/>
    <w:rsid w:val="00BB5050"/>
    <w:rsid w:val="00BE0334"/>
    <w:rsid w:val="00C5162B"/>
    <w:rsid w:val="00C53754"/>
    <w:rsid w:val="00C7593B"/>
    <w:rsid w:val="00CB0437"/>
    <w:rsid w:val="00CB740C"/>
    <w:rsid w:val="00CC5E6A"/>
    <w:rsid w:val="00CE3A28"/>
    <w:rsid w:val="00D001A9"/>
    <w:rsid w:val="00D07BEB"/>
    <w:rsid w:val="00D1438D"/>
    <w:rsid w:val="00D314D9"/>
    <w:rsid w:val="00D3583E"/>
    <w:rsid w:val="00D423EF"/>
    <w:rsid w:val="00D46F36"/>
    <w:rsid w:val="00D64669"/>
    <w:rsid w:val="00D672AF"/>
    <w:rsid w:val="00D707A9"/>
    <w:rsid w:val="00D7165D"/>
    <w:rsid w:val="00D73FE0"/>
    <w:rsid w:val="00D87E4E"/>
    <w:rsid w:val="00D97ECA"/>
    <w:rsid w:val="00DA66AE"/>
    <w:rsid w:val="00DC6198"/>
    <w:rsid w:val="00DE2108"/>
    <w:rsid w:val="00DE560A"/>
    <w:rsid w:val="00DF2AA7"/>
    <w:rsid w:val="00E14624"/>
    <w:rsid w:val="00E25973"/>
    <w:rsid w:val="00E748AF"/>
    <w:rsid w:val="00E83224"/>
    <w:rsid w:val="00E93152"/>
    <w:rsid w:val="00E9351B"/>
    <w:rsid w:val="00EB4271"/>
    <w:rsid w:val="00EF1F5A"/>
    <w:rsid w:val="00F0318B"/>
    <w:rsid w:val="00F20360"/>
    <w:rsid w:val="00F36862"/>
    <w:rsid w:val="00F43C70"/>
    <w:rsid w:val="00F663D3"/>
    <w:rsid w:val="00FB59AD"/>
    <w:rsid w:val="00F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4D3B"/>
  <w15:docId w15:val="{B5CC899F-F61C-416F-80AB-EAF51970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73B"/>
    <w:rPr>
      <w:rFonts w:ascii="Calibri" w:eastAsia="Calibri" w:hAnsi="Calibri" w:cs="Times New Roman"/>
    </w:rPr>
  </w:style>
  <w:style w:type="paragraph" w:styleId="Overskrift2">
    <w:name w:val="heading 2"/>
    <w:basedOn w:val="Normal"/>
    <w:link w:val="Overskrift2Tegn"/>
    <w:uiPriority w:val="1"/>
    <w:qFormat/>
    <w:rsid w:val="00D672AF"/>
    <w:pPr>
      <w:widowControl w:val="0"/>
      <w:autoSpaceDE w:val="0"/>
      <w:autoSpaceDN w:val="0"/>
      <w:spacing w:after="0" w:line="240" w:lineRule="auto"/>
      <w:ind w:left="173"/>
      <w:outlineLvl w:val="1"/>
    </w:pPr>
    <w:rPr>
      <w:rFonts w:ascii="Arial" w:eastAsia="Arial" w:hAnsi="Arial" w:cs="Arial"/>
      <w:sz w:val="26"/>
      <w:szCs w:val="26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04E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92073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073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073B"/>
    <w:rPr>
      <w:rFonts w:ascii="Calibri" w:eastAsia="Calibri" w:hAnsi="Calibri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073B"/>
    <w:rPr>
      <w:rFonts w:ascii="Tahoma" w:eastAsia="Calibri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F7EDC"/>
    <w:pPr>
      <w:ind w:left="720"/>
      <w:contextualSpacing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46F36"/>
    <w:pPr>
      <w:spacing w:line="240" w:lineRule="auto"/>
    </w:pPr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46F3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D672AF"/>
    <w:rPr>
      <w:rFonts w:ascii="Arial" w:eastAsia="Arial" w:hAnsi="Arial" w:cs="Arial"/>
      <w:sz w:val="26"/>
      <w:szCs w:val="26"/>
      <w:lang w:val="en-US"/>
    </w:rPr>
  </w:style>
  <w:style w:type="paragraph" w:styleId="Brdtekst">
    <w:name w:val="Body Text"/>
    <w:basedOn w:val="Normal"/>
    <w:link w:val="BrdtekstTegn"/>
    <w:uiPriority w:val="1"/>
    <w:qFormat/>
    <w:rsid w:val="00D672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D672AF"/>
    <w:rPr>
      <w:rFonts w:ascii="Arial" w:eastAsia="Arial" w:hAnsi="Arial" w:cs="Arial"/>
      <w:sz w:val="20"/>
      <w:szCs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04E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104E29"/>
    <w:rPr>
      <w:color w:val="0000FF" w:themeColor="hyperlink"/>
      <w:u w:val="singl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E560A"/>
    <w:pPr>
      <w:spacing w:after="0" w:line="240" w:lineRule="auto"/>
    </w:pPr>
    <w:rPr>
      <w:rFonts w:ascii="Arial" w:eastAsia="Times New Roman" w:hAnsi="Arial" w:cstheme="minorBidi"/>
      <w:sz w:val="20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E560A"/>
    <w:rPr>
      <w:rFonts w:ascii="Arial" w:eastAsia="Times New Roman" w:hAnsi="Arial"/>
      <w:sz w:val="20"/>
      <w:szCs w:val="21"/>
    </w:rPr>
  </w:style>
  <w:style w:type="paragraph" w:customStyle="1" w:styleId="Default">
    <w:name w:val="Default"/>
    <w:rsid w:val="00DF2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3F0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gionsyddanmark.dk/fagfolk/det-naere-sundhedsvaesen/samarbejdsaftaler-og-forlobsprogrammer/samarbejdsaftaler-vedrorende-overgange/sam-bo/sam-bo-aftalen-samarbejde-om-borgerforlo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665</Words>
  <Characters>3788</Characters>
  <Application>Microsoft Office Word</Application>
  <DocSecurity>0</DocSecurity>
  <Lines>80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Birch Larsen</dc:creator>
  <cp:lastModifiedBy>Jane Birch Larsen</cp:lastModifiedBy>
  <cp:revision>9</cp:revision>
  <cp:lastPrinted>2015-11-10T11:50:00Z</cp:lastPrinted>
  <dcterms:created xsi:type="dcterms:W3CDTF">2025-05-05T09:08:00Z</dcterms:created>
  <dcterms:modified xsi:type="dcterms:W3CDTF">2025-05-06T10:45:00Z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{ECBED1EE-5001-46FC-BAAE-AC9A4B0379C7}</vt:lpwstr>
  </property>
</Properties>
</file>