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61E83" w14:textId="24BF61E6" w:rsidR="009D6FFE" w:rsidRPr="00C87DE0" w:rsidRDefault="00C87DE0" w:rsidP="00E53BE2">
      <w:pPr>
        <w:pStyle w:val="Brevtypeangivelse"/>
      </w:pPr>
      <w:r>
        <w:t>Mødereferat</w:t>
      </w:r>
    </w:p>
    <w:tbl>
      <w:tblPr>
        <w:tblStyle w:val="Tabel-Gitter"/>
        <w:tblpPr w:leftFromText="142" w:rightFromText="142" w:vertAnchor="page" w:tblpY="1390"/>
        <w:tblOverlap w:val="never"/>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5"/>
        <w:gridCol w:w="3996"/>
      </w:tblGrid>
      <w:tr w:rsidR="00434CDA" w:rsidRPr="00C87DE0" w14:paraId="192C05D7" w14:textId="77777777" w:rsidTr="00434CDA">
        <w:tc>
          <w:tcPr>
            <w:tcW w:w="4825" w:type="dxa"/>
          </w:tcPr>
          <w:p w14:paraId="6C2D6F83" w14:textId="59C8B7B9" w:rsidR="00434CDA" w:rsidRPr="00C87DE0" w:rsidRDefault="00434CDA" w:rsidP="00C87DE0">
            <w:r w:rsidRPr="00C87DE0">
              <w:t>Afdeling:</w:t>
            </w:r>
            <w:r w:rsidRPr="00C87DE0">
              <w:tab/>
            </w:r>
            <w:r w:rsidRPr="00C87DE0">
              <w:tab/>
            </w:r>
            <w:r w:rsidR="00C87DE0" w:rsidRPr="00C87DE0">
              <w:rPr>
                <w:rFonts w:cs="Arial"/>
              </w:rPr>
              <w:t>Sundhedsplanlægning</w:t>
            </w:r>
          </w:p>
        </w:tc>
        <w:tc>
          <w:tcPr>
            <w:tcW w:w="3996" w:type="dxa"/>
          </w:tcPr>
          <w:p w14:paraId="261BF252" w14:textId="50F05F42" w:rsidR="00434CDA" w:rsidRPr="00C87DE0" w:rsidRDefault="00434CDA" w:rsidP="0013360D">
            <w:r w:rsidRPr="00C87DE0">
              <w:t>Udarbejdet af:</w:t>
            </w:r>
            <w:r w:rsidRPr="00C87DE0">
              <w:tab/>
            </w:r>
            <w:r w:rsidR="00C87DE0">
              <w:t xml:space="preserve">Rikke Winther Strunge </w:t>
            </w:r>
          </w:p>
        </w:tc>
      </w:tr>
      <w:tr w:rsidR="00434CDA" w:rsidRPr="00C87DE0" w14:paraId="4C6A1CE7" w14:textId="77777777" w:rsidTr="00434CDA">
        <w:tc>
          <w:tcPr>
            <w:tcW w:w="4825" w:type="dxa"/>
          </w:tcPr>
          <w:p w14:paraId="520FB7C3" w14:textId="2AECDC7A" w:rsidR="00434CDA" w:rsidRPr="00C87DE0" w:rsidRDefault="00434CDA" w:rsidP="00C87DE0">
            <w:r w:rsidRPr="00C87DE0">
              <w:t>Dato:</w:t>
            </w:r>
            <w:r w:rsidRPr="00C87DE0">
              <w:tab/>
            </w:r>
            <w:r w:rsidRPr="00C87DE0">
              <w:tab/>
            </w:r>
            <w:r w:rsidRPr="00C87DE0">
              <w:tab/>
            </w:r>
            <w:r w:rsidR="00C87DE0" w:rsidRPr="00C87DE0">
              <w:rPr>
                <w:rFonts w:cs="Arial"/>
              </w:rPr>
              <w:t>12. november 2025</w:t>
            </w:r>
          </w:p>
        </w:tc>
        <w:tc>
          <w:tcPr>
            <w:tcW w:w="3996" w:type="dxa"/>
          </w:tcPr>
          <w:p w14:paraId="4009A0C9" w14:textId="474322DB" w:rsidR="00434CDA" w:rsidRPr="00C87DE0" w:rsidRDefault="00434CDA" w:rsidP="00C87DE0">
            <w:r w:rsidRPr="00C87DE0">
              <w:t>Telefon:</w:t>
            </w:r>
            <w:r w:rsidRPr="00C87DE0">
              <w:tab/>
            </w:r>
            <w:r w:rsidRPr="00C87DE0">
              <w:tab/>
            </w:r>
            <w:r w:rsidRPr="00C87DE0">
              <w:tab/>
            </w:r>
            <w:r w:rsidR="00C87DE0" w:rsidRPr="00C87DE0">
              <w:rPr>
                <w:rFonts w:cs="Arial"/>
              </w:rPr>
              <w:t>2159 8219</w:t>
            </w:r>
          </w:p>
        </w:tc>
      </w:tr>
    </w:tbl>
    <w:p w14:paraId="1DE3BA9D" w14:textId="77777777" w:rsidR="00E53BE2" w:rsidRPr="00C87DE0" w:rsidRDefault="00E53BE2" w:rsidP="00E53BE2"/>
    <w:p w14:paraId="447AD3B4" w14:textId="77777777" w:rsidR="00E53BE2" w:rsidRPr="00C87DE0" w:rsidRDefault="00E53BE2" w:rsidP="00E53BE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6"/>
        <w:gridCol w:w="7824"/>
      </w:tblGrid>
      <w:tr w:rsidR="00285A18" w:rsidRPr="00C87DE0" w14:paraId="0CF0A5A1" w14:textId="77777777" w:rsidTr="008B3FCF">
        <w:tc>
          <w:tcPr>
            <w:tcW w:w="1246" w:type="dxa"/>
          </w:tcPr>
          <w:p w14:paraId="371882D9" w14:textId="77777777" w:rsidR="00285A18" w:rsidRPr="00C87DE0" w:rsidRDefault="00285A18" w:rsidP="008B3FCF">
            <w:pPr>
              <w:tabs>
                <w:tab w:val="left" w:pos="1246"/>
              </w:tabs>
              <w:rPr>
                <w:b/>
              </w:rPr>
            </w:pPr>
            <w:r w:rsidRPr="00C87DE0">
              <w:rPr>
                <w:b/>
              </w:rPr>
              <w:t>Møde:</w:t>
            </w:r>
          </w:p>
        </w:tc>
        <w:tc>
          <w:tcPr>
            <w:tcW w:w="7824" w:type="dxa"/>
          </w:tcPr>
          <w:p w14:paraId="42608C3C" w14:textId="01847AFB" w:rsidR="00285A18" w:rsidRPr="00C87DE0" w:rsidRDefault="00AC618A" w:rsidP="008B3FCF">
            <w:pPr>
              <w:tabs>
                <w:tab w:val="left" w:pos="1246"/>
              </w:tabs>
            </w:pPr>
            <w:r>
              <w:t>Specialerådsmøde reumatologi</w:t>
            </w:r>
          </w:p>
        </w:tc>
      </w:tr>
      <w:tr w:rsidR="00285A18" w:rsidRPr="00C87DE0" w14:paraId="6DD27FDD" w14:textId="77777777" w:rsidTr="008B3FCF">
        <w:tc>
          <w:tcPr>
            <w:tcW w:w="1246" w:type="dxa"/>
          </w:tcPr>
          <w:p w14:paraId="070EBE13" w14:textId="77777777" w:rsidR="00285A18" w:rsidRPr="00C87DE0" w:rsidRDefault="00285A18" w:rsidP="008B3FCF">
            <w:pPr>
              <w:tabs>
                <w:tab w:val="left" w:pos="1246"/>
              </w:tabs>
              <w:rPr>
                <w:b/>
              </w:rPr>
            </w:pPr>
            <w:r w:rsidRPr="00C87DE0">
              <w:rPr>
                <w:b/>
              </w:rPr>
              <w:t>Tidspunkt:</w:t>
            </w:r>
          </w:p>
        </w:tc>
        <w:tc>
          <w:tcPr>
            <w:tcW w:w="7824" w:type="dxa"/>
          </w:tcPr>
          <w:p w14:paraId="5B9E954D" w14:textId="16BE84CD" w:rsidR="00285A18" w:rsidRPr="00C87DE0" w:rsidRDefault="00C87DE0" w:rsidP="00C87DE0">
            <w:r w:rsidRPr="00C87DE0">
              <w:rPr>
                <w:rFonts w:cs="Arial"/>
              </w:rPr>
              <w:t>11. november 2025</w:t>
            </w:r>
          </w:p>
        </w:tc>
      </w:tr>
      <w:tr w:rsidR="00285A18" w:rsidRPr="00C87DE0" w14:paraId="50CFA648" w14:textId="77777777" w:rsidTr="008B3FCF">
        <w:tc>
          <w:tcPr>
            <w:tcW w:w="1246" w:type="dxa"/>
          </w:tcPr>
          <w:p w14:paraId="3F8039C5" w14:textId="77777777" w:rsidR="00285A18" w:rsidRPr="00C87DE0" w:rsidRDefault="00285A18" w:rsidP="008B3FCF">
            <w:pPr>
              <w:tabs>
                <w:tab w:val="left" w:pos="1246"/>
              </w:tabs>
              <w:rPr>
                <w:b/>
              </w:rPr>
            </w:pPr>
            <w:r w:rsidRPr="00C87DE0">
              <w:rPr>
                <w:b/>
              </w:rPr>
              <w:t>Sted:</w:t>
            </w:r>
          </w:p>
        </w:tc>
        <w:tc>
          <w:tcPr>
            <w:tcW w:w="7824" w:type="dxa"/>
          </w:tcPr>
          <w:p w14:paraId="35351767" w14:textId="69F429AE" w:rsidR="00285A18" w:rsidRPr="00C87DE0" w:rsidRDefault="00C87DE0" w:rsidP="00C87DE0">
            <w:r w:rsidRPr="00C87DE0">
              <w:rPr>
                <w:rFonts w:cs="Arial"/>
              </w:rPr>
              <w:t>Kokholm</w:t>
            </w:r>
          </w:p>
        </w:tc>
      </w:tr>
    </w:tbl>
    <w:p w14:paraId="492AE628" w14:textId="77777777" w:rsidR="00E53BE2" w:rsidRPr="00C87DE0" w:rsidRDefault="00E53BE2" w:rsidP="00E53BE2">
      <w:pPr>
        <w:tabs>
          <w:tab w:val="left" w:pos="1246"/>
        </w:tabs>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99"/>
        <w:gridCol w:w="271"/>
      </w:tblGrid>
      <w:tr w:rsidR="004D31D3" w:rsidRPr="00C87DE0" w14:paraId="33DC8CBB" w14:textId="77777777" w:rsidTr="00963FC8">
        <w:tc>
          <w:tcPr>
            <w:tcW w:w="8799" w:type="dxa"/>
          </w:tcPr>
          <w:p w14:paraId="488DCE64" w14:textId="77777777" w:rsidR="004D31D3" w:rsidRDefault="004D31D3" w:rsidP="00E53BE2">
            <w:pPr>
              <w:tabs>
                <w:tab w:val="left" w:pos="1246"/>
              </w:tabs>
              <w:rPr>
                <w:b/>
              </w:rPr>
            </w:pPr>
            <w:r w:rsidRPr="00C87DE0">
              <w:rPr>
                <w:b/>
              </w:rPr>
              <w:t>Deltagere:</w:t>
            </w:r>
          </w:p>
          <w:tbl>
            <w:tblPr>
              <w:tblW w:w="8779" w:type="dxa"/>
              <w:tblCellMar>
                <w:left w:w="0" w:type="dxa"/>
                <w:right w:w="0" w:type="dxa"/>
              </w:tblCellMar>
              <w:tblLook w:val="04A0" w:firstRow="1" w:lastRow="0" w:firstColumn="1" w:lastColumn="0" w:noHBand="0" w:noVBand="1"/>
            </w:tblPr>
            <w:tblGrid>
              <w:gridCol w:w="2825"/>
              <w:gridCol w:w="2836"/>
              <w:gridCol w:w="3118"/>
            </w:tblGrid>
            <w:tr w:rsidR="001454CD" w14:paraId="65527B40" w14:textId="77777777" w:rsidTr="00963FC8">
              <w:tc>
                <w:tcPr>
                  <w:tcW w:w="16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F7368" w14:textId="77777777" w:rsidR="001454CD" w:rsidRDefault="001454CD" w:rsidP="001454CD">
                  <w:pPr>
                    <w:spacing w:line="252" w:lineRule="auto"/>
                    <w:rPr>
                      <w:rFonts w:cs="Arial"/>
                      <w:b/>
                      <w:bCs/>
                    </w:rPr>
                  </w:pPr>
                  <w:r>
                    <w:rPr>
                      <w:b/>
                      <w:bCs/>
                    </w:rPr>
                    <w:t>Navn</w:t>
                  </w:r>
                </w:p>
              </w:tc>
              <w:tc>
                <w:tcPr>
                  <w:tcW w:w="161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2B1E44" w14:textId="77777777" w:rsidR="001454CD" w:rsidRDefault="001454CD" w:rsidP="001454CD">
                  <w:pPr>
                    <w:spacing w:line="252" w:lineRule="auto"/>
                    <w:rPr>
                      <w:rFonts w:ascii="Calibri" w:hAnsi="Calibri" w:cs="Calibri"/>
                      <w:b/>
                      <w:bCs/>
                    </w:rPr>
                  </w:pP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50D78" w14:textId="77777777" w:rsidR="001454CD" w:rsidRDefault="001454CD" w:rsidP="001454CD">
                  <w:pPr>
                    <w:spacing w:line="252" w:lineRule="auto"/>
                    <w:rPr>
                      <w:b/>
                      <w:bCs/>
                    </w:rPr>
                  </w:pPr>
                  <w:r>
                    <w:rPr>
                      <w:b/>
                      <w:bCs/>
                    </w:rPr>
                    <w:t>Enhed</w:t>
                  </w:r>
                </w:p>
              </w:tc>
            </w:tr>
            <w:tr w:rsidR="001454CD" w14:paraId="5C91E1DB"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F2B1B" w14:textId="77777777" w:rsidR="001454CD" w:rsidRDefault="001454CD" w:rsidP="001454CD">
                  <w:pPr>
                    <w:spacing w:line="252" w:lineRule="auto"/>
                  </w:pPr>
                  <w:r>
                    <w:t>Tine Lottenburger</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00357105" w14:textId="77777777" w:rsidR="001454CD" w:rsidRDefault="001454CD" w:rsidP="001454CD">
                  <w:pPr>
                    <w:spacing w:line="252" w:lineRule="auto"/>
                  </w:pPr>
                  <w:r>
                    <w:t>Ledende 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D3D87DD" w14:textId="77777777" w:rsidR="001454CD" w:rsidRDefault="001454CD" w:rsidP="001454CD">
                  <w:pPr>
                    <w:spacing w:line="252" w:lineRule="auto"/>
                  </w:pPr>
                  <w:r>
                    <w:t>SLB, Vejle</w:t>
                  </w:r>
                </w:p>
              </w:tc>
            </w:tr>
            <w:tr w:rsidR="001454CD" w14:paraId="61115AEB"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27C1A" w14:textId="77777777" w:rsidR="001454CD" w:rsidRDefault="001454CD" w:rsidP="001454CD">
                  <w:pPr>
                    <w:spacing w:line="252" w:lineRule="auto"/>
                  </w:pPr>
                  <w:r>
                    <w:t>Jonny Lillelund Raun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05AFE0B8" w14:textId="77777777" w:rsidR="001454CD" w:rsidRDefault="001454CD" w:rsidP="001454CD">
                  <w:pPr>
                    <w:spacing w:line="252" w:lineRule="auto"/>
                  </w:pPr>
                  <w:r>
                    <w:t>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474C9C34" w14:textId="77777777" w:rsidR="001454CD" w:rsidRDefault="001454CD" w:rsidP="001454CD">
                  <w:pPr>
                    <w:spacing w:line="252" w:lineRule="auto"/>
                  </w:pPr>
                  <w:r>
                    <w:t>Rygcentret</w:t>
                  </w:r>
                </w:p>
              </w:tc>
            </w:tr>
            <w:tr w:rsidR="001454CD" w14:paraId="5947BE6B"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9D604" w14:textId="77777777" w:rsidR="001454CD" w:rsidRDefault="001454CD" w:rsidP="001454CD">
                  <w:pPr>
                    <w:spacing w:line="252" w:lineRule="auto"/>
                  </w:pPr>
                  <w:r>
                    <w:t>Niels Lomborg</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4CF43FD4" w14:textId="77777777" w:rsidR="001454CD" w:rsidRDefault="001454CD" w:rsidP="001454CD">
                  <w:pPr>
                    <w:spacing w:line="252" w:lineRule="auto"/>
                  </w:pPr>
                  <w:r>
                    <w:t>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14182E7" w14:textId="77777777" w:rsidR="001454CD" w:rsidRDefault="001454CD" w:rsidP="001454CD">
                  <w:pPr>
                    <w:spacing w:line="252" w:lineRule="auto"/>
                  </w:pPr>
                  <w:r>
                    <w:t>SLB, Vejle</w:t>
                  </w:r>
                </w:p>
              </w:tc>
            </w:tr>
            <w:tr w:rsidR="001454CD" w14:paraId="05CFA972"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B4B" w14:textId="77777777" w:rsidR="001454CD" w:rsidRDefault="001454CD" w:rsidP="001454CD">
                  <w:pPr>
                    <w:spacing w:line="252" w:lineRule="auto"/>
                  </w:pPr>
                  <w:r>
                    <w:t>Søren Just</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13953FB8" w14:textId="77777777" w:rsidR="001454CD" w:rsidRDefault="001454CD" w:rsidP="001454CD">
                  <w:pPr>
                    <w:spacing w:line="252" w:lineRule="auto"/>
                  </w:pPr>
                  <w:r>
                    <w:t>Ledende 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FBA36A8" w14:textId="77777777" w:rsidR="001454CD" w:rsidRDefault="001454CD" w:rsidP="001454CD">
                  <w:pPr>
                    <w:spacing w:line="252" w:lineRule="auto"/>
                  </w:pPr>
                  <w:r>
                    <w:t>OUH, Svendborg</w:t>
                  </w:r>
                </w:p>
              </w:tc>
            </w:tr>
            <w:tr w:rsidR="001454CD" w14:paraId="71E2F343"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428CC" w14:textId="77777777" w:rsidR="001454CD" w:rsidRDefault="001454CD" w:rsidP="001454CD">
                  <w:pPr>
                    <w:spacing w:line="252" w:lineRule="auto"/>
                  </w:pPr>
                  <w:r>
                    <w:t>Claus Svenningsen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56BDDE4B" w14:textId="77777777" w:rsidR="001454CD" w:rsidRDefault="001454CD" w:rsidP="001454CD">
                  <w:pPr>
                    <w:spacing w:line="252" w:lineRule="auto"/>
                  </w:pPr>
                  <w:r>
                    <w:t>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4D05C853" w14:textId="77777777" w:rsidR="001454CD" w:rsidRDefault="001454CD" w:rsidP="001454CD">
                  <w:pPr>
                    <w:spacing w:line="252" w:lineRule="auto"/>
                  </w:pPr>
                  <w:r>
                    <w:t>Rygcentret</w:t>
                  </w:r>
                </w:p>
              </w:tc>
            </w:tr>
            <w:tr w:rsidR="001454CD" w14:paraId="57ADC83A"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B4CC0" w14:textId="77777777" w:rsidR="001454CD" w:rsidRDefault="001454CD" w:rsidP="001454CD">
                  <w:pPr>
                    <w:spacing w:line="252" w:lineRule="auto"/>
                  </w:pPr>
                  <w:r>
                    <w:t>Jens Kristian Pedersen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22DC1B86" w14:textId="77777777" w:rsidR="001454CD" w:rsidRDefault="001454CD" w:rsidP="001454CD">
                  <w:pPr>
                    <w:spacing w:line="252" w:lineRule="auto"/>
                  </w:pPr>
                  <w:r>
                    <w:t xml:space="preserve">Overlæge </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11898E0" w14:textId="77777777" w:rsidR="001454CD" w:rsidRDefault="001454CD" w:rsidP="001454CD">
                  <w:pPr>
                    <w:spacing w:line="252" w:lineRule="auto"/>
                  </w:pPr>
                  <w:r>
                    <w:t>OUH, Odense</w:t>
                  </w:r>
                </w:p>
              </w:tc>
            </w:tr>
            <w:tr w:rsidR="001454CD" w14:paraId="09CD9817"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746D7" w14:textId="77777777" w:rsidR="001454CD" w:rsidRDefault="001454CD" w:rsidP="001454CD">
                  <w:pPr>
                    <w:spacing w:line="252" w:lineRule="auto"/>
                  </w:pPr>
                  <w:r>
                    <w:t>Helle Laustrup</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039583EB" w14:textId="77777777" w:rsidR="001454CD" w:rsidRDefault="001454CD" w:rsidP="001454CD">
                  <w:pPr>
                    <w:spacing w:line="252" w:lineRule="auto"/>
                  </w:pPr>
                  <w:r>
                    <w:t>Cheflæge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9F291BC" w14:textId="77777777" w:rsidR="001454CD" w:rsidRDefault="001454CD" w:rsidP="001454CD">
                  <w:pPr>
                    <w:spacing w:line="252" w:lineRule="auto"/>
                  </w:pPr>
                  <w:r>
                    <w:t>OUH, Odense</w:t>
                  </w:r>
                </w:p>
              </w:tc>
            </w:tr>
            <w:tr w:rsidR="001454CD" w14:paraId="4966EF10"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06613" w14:textId="77777777" w:rsidR="001454CD" w:rsidRDefault="001454CD" w:rsidP="001454CD">
                  <w:pPr>
                    <w:spacing w:line="252" w:lineRule="auto"/>
                  </w:pPr>
                  <w:r>
                    <w:t>Torkell Ellingsen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3A68B7D3" w14:textId="77777777" w:rsidR="001454CD" w:rsidRDefault="001454CD" w:rsidP="001454CD">
                  <w:pPr>
                    <w:spacing w:line="252" w:lineRule="auto"/>
                  </w:pPr>
                  <w:r>
                    <w:t>Professor, 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E60FA15" w14:textId="77777777" w:rsidR="001454CD" w:rsidRDefault="001454CD" w:rsidP="001454CD">
                  <w:pPr>
                    <w:spacing w:line="252" w:lineRule="auto"/>
                  </w:pPr>
                  <w:r>
                    <w:t>OUH, Odense</w:t>
                  </w:r>
                </w:p>
              </w:tc>
            </w:tr>
            <w:tr w:rsidR="001454CD" w14:paraId="50B8E86B"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E272F" w14:textId="77777777" w:rsidR="001454CD" w:rsidRDefault="001454CD" w:rsidP="001454CD">
                  <w:pPr>
                    <w:spacing w:line="252" w:lineRule="auto"/>
                  </w:pPr>
                  <w:r>
                    <w:t>Rannveig Mortensen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2761FEE8" w14:textId="77777777" w:rsidR="001454CD" w:rsidRDefault="001454CD" w:rsidP="001454CD">
                  <w:pPr>
                    <w:spacing w:line="252" w:lineRule="auto"/>
                  </w:pPr>
                  <w:r>
                    <w:t>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57CD309" w14:textId="77777777" w:rsidR="001454CD" w:rsidRDefault="001454CD" w:rsidP="001454CD">
                  <w:pPr>
                    <w:spacing w:line="252" w:lineRule="auto"/>
                  </w:pPr>
                  <w:r>
                    <w:t>Dansk Gigthospital</w:t>
                  </w:r>
                </w:p>
              </w:tc>
            </w:tr>
            <w:tr w:rsidR="001454CD" w14:paraId="5118F371"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93D4A" w14:textId="77777777" w:rsidR="001454CD" w:rsidRDefault="001454CD" w:rsidP="001454CD">
                  <w:pPr>
                    <w:spacing w:line="252" w:lineRule="auto"/>
                  </w:pPr>
                  <w:r>
                    <w:t>Christoffer B. Nissen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3D7139B7" w14:textId="77777777" w:rsidR="001454CD" w:rsidRDefault="001454CD" w:rsidP="001454CD">
                  <w:pPr>
                    <w:spacing w:line="252" w:lineRule="auto"/>
                  </w:pPr>
                  <w:r>
                    <w:t>Praktiserende speciallæge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BC008A8" w14:textId="77777777" w:rsidR="001454CD" w:rsidRDefault="001454CD" w:rsidP="001454CD">
                  <w:pPr>
                    <w:spacing w:line="252" w:lineRule="auto"/>
                  </w:pPr>
                  <w:r>
                    <w:t>Praksis, Åbenrå</w:t>
                  </w:r>
                </w:p>
              </w:tc>
            </w:tr>
            <w:tr w:rsidR="001454CD" w14:paraId="257E5D44"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00ACB" w14:textId="77777777" w:rsidR="001454CD" w:rsidRDefault="001454CD" w:rsidP="001454CD">
                  <w:pPr>
                    <w:spacing w:line="252" w:lineRule="auto"/>
                  </w:pPr>
                  <w:r>
                    <w:t>Oliver Hendricks</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44EAF84B" w14:textId="77777777" w:rsidR="001454CD" w:rsidRDefault="001454CD" w:rsidP="001454CD">
                  <w:pPr>
                    <w:spacing w:line="252" w:lineRule="auto"/>
                  </w:pPr>
                  <w:r>
                    <w:t>Professor, overlæge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5443A54" w14:textId="77777777" w:rsidR="001454CD" w:rsidRDefault="001454CD" w:rsidP="001454CD">
                  <w:pPr>
                    <w:spacing w:line="252" w:lineRule="auto"/>
                  </w:pPr>
                  <w:r>
                    <w:t>Esbjerg Sygehus</w:t>
                  </w:r>
                </w:p>
              </w:tc>
            </w:tr>
            <w:tr w:rsidR="001454CD" w14:paraId="52F4A827"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CCEBE" w14:textId="77777777" w:rsidR="001454CD" w:rsidRDefault="001454CD" w:rsidP="001454CD">
                  <w:pPr>
                    <w:spacing w:line="252" w:lineRule="auto"/>
                  </w:pPr>
                  <w:r>
                    <w:t>Afshin Ashouri</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7B245571" w14:textId="77777777" w:rsidR="001454CD" w:rsidRDefault="001454CD" w:rsidP="001454CD">
                  <w:pPr>
                    <w:spacing w:line="252" w:lineRule="auto"/>
                  </w:pPr>
                  <w:r>
                    <w:t>Hospitalschef</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BEECB29" w14:textId="77777777" w:rsidR="001454CD" w:rsidRDefault="001454CD" w:rsidP="001454CD">
                  <w:pPr>
                    <w:spacing w:line="252" w:lineRule="auto"/>
                  </w:pPr>
                  <w:r>
                    <w:t>Dansk Gigthospital</w:t>
                  </w:r>
                </w:p>
              </w:tc>
            </w:tr>
            <w:tr w:rsidR="001454CD" w14:paraId="13078EEA"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3CC38" w14:textId="77777777" w:rsidR="001454CD" w:rsidRDefault="001454CD" w:rsidP="001454CD">
                  <w:pPr>
                    <w:spacing w:line="252" w:lineRule="auto"/>
                  </w:pPr>
                  <w:r>
                    <w:t>Melanie B. Morillon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541E30F9" w14:textId="77777777" w:rsidR="001454CD" w:rsidRDefault="001454CD" w:rsidP="001454CD">
                  <w:pPr>
                    <w:spacing w:line="252" w:lineRule="auto"/>
                  </w:pPr>
                  <w:r>
                    <w:t>Praktiserende speciallæge</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54995E1" w14:textId="77777777" w:rsidR="001454CD" w:rsidRDefault="001454CD" w:rsidP="001454CD">
                  <w:pPr>
                    <w:spacing w:line="252" w:lineRule="auto"/>
                  </w:pPr>
                  <w:r>
                    <w:t>Praksis, Odense</w:t>
                  </w:r>
                </w:p>
              </w:tc>
            </w:tr>
            <w:tr w:rsidR="001454CD" w14:paraId="6BE631E2"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26700" w14:textId="77777777" w:rsidR="001454CD" w:rsidRDefault="001454CD" w:rsidP="001454CD">
                  <w:pPr>
                    <w:spacing w:line="252" w:lineRule="auto"/>
                  </w:pPr>
                  <w:r>
                    <w:t>Rikke W. Strunge</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0B362320" w14:textId="77777777" w:rsidR="001454CD" w:rsidRDefault="001454CD" w:rsidP="001454CD">
                  <w:pPr>
                    <w:spacing w:line="252" w:lineRule="auto"/>
                  </w:pPr>
                  <w:r>
                    <w:t>AC-fuldmægtig</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6EE37FA" w14:textId="77777777" w:rsidR="001454CD" w:rsidRDefault="001454CD" w:rsidP="001454CD">
                  <w:pPr>
                    <w:spacing w:line="252" w:lineRule="auto"/>
                  </w:pPr>
                  <w:r>
                    <w:t>Region Syddanmark</w:t>
                  </w:r>
                </w:p>
              </w:tc>
            </w:tr>
            <w:tr w:rsidR="001454CD" w14:paraId="75D75F63" w14:textId="77777777" w:rsidTr="00963FC8">
              <w:tc>
                <w:tcPr>
                  <w:tcW w:w="1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4908D" w14:textId="77777777" w:rsidR="001454CD" w:rsidRDefault="001454CD" w:rsidP="001454CD">
                  <w:pPr>
                    <w:spacing w:line="252" w:lineRule="auto"/>
                  </w:pPr>
                  <w:r>
                    <w:t>Peter Sørensen</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14:paraId="24FA6F54" w14:textId="77777777" w:rsidR="001454CD" w:rsidRDefault="001454CD" w:rsidP="001454CD">
                  <w:pPr>
                    <w:spacing w:line="252" w:lineRule="auto"/>
                  </w:pPr>
                  <w:r>
                    <w:t>Kontaktdirektør</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68DB7F7" w14:textId="77777777" w:rsidR="001454CD" w:rsidRDefault="001454CD" w:rsidP="001454CD">
                  <w:pPr>
                    <w:spacing w:line="252" w:lineRule="auto"/>
                  </w:pPr>
                  <w:r>
                    <w:t>Sygehus Sønderjylland</w:t>
                  </w:r>
                </w:p>
              </w:tc>
            </w:tr>
          </w:tbl>
          <w:p w14:paraId="0DCC69BF" w14:textId="77777777" w:rsidR="001454CD" w:rsidRPr="00C87DE0" w:rsidRDefault="001454CD" w:rsidP="00E53BE2">
            <w:pPr>
              <w:tabs>
                <w:tab w:val="left" w:pos="1246"/>
              </w:tabs>
              <w:rPr>
                <w:b/>
              </w:rPr>
            </w:pPr>
          </w:p>
        </w:tc>
        <w:tc>
          <w:tcPr>
            <w:tcW w:w="271" w:type="dxa"/>
          </w:tcPr>
          <w:p w14:paraId="3126AD8B" w14:textId="77777777" w:rsidR="00285A18" w:rsidRPr="00C87DE0" w:rsidRDefault="00285A18" w:rsidP="00E53BE2">
            <w:pPr>
              <w:tabs>
                <w:tab w:val="left" w:pos="1246"/>
              </w:tabs>
            </w:pPr>
          </w:p>
        </w:tc>
      </w:tr>
    </w:tbl>
    <w:p w14:paraId="34CEF87A" w14:textId="77777777" w:rsidR="00E53BE2" w:rsidRPr="00C87DE0" w:rsidRDefault="00E53BE2" w:rsidP="00363F62">
      <w:pPr>
        <w:tabs>
          <w:tab w:val="left" w:pos="1246"/>
        </w:tabs>
        <w:rPr>
          <w:b/>
        </w:rPr>
      </w:pPr>
    </w:p>
    <w:p w14:paraId="031F38E4" w14:textId="77777777" w:rsidR="004D31D3" w:rsidRPr="00C87DE0" w:rsidRDefault="004D31D3" w:rsidP="00363F62">
      <w:pPr>
        <w:tabs>
          <w:tab w:val="left" w:pos="1246"/>
        </w:tabs>
        <w:rPr>
          <w:b/>
        </w:rPr>
      </w:pPr>
    </w:p>
    <w:p w14:paraId="5FD62AC3" w14:textId="77777777" w:rsidR="004D31D3" w:rsidRPr="00C87DE0" w:rsidRDefault="004D31D3" w:rsidP="00363F62">
      <w:pPr>
        <w:tabs>
          <w:tab w:val="left" w:pos="1246"/>
        </w:tabs>
        <w:rPr>
          <w:b/>
        </w:rPr>
      </w:pPr>
    </w:p>
    <w:p w14:paraId="363373ED" w14:textId="0EF306BE" w:rsidR="004D31D3" w:rsidRPr="00C87DE0" w:rsidRDefault="00AC618A" w:rsidP="00C87DE0">
      <w:pPr>
        <w:pStyle w:val="Overskrift1"/>
      </w:pPr>
      <w:bookmarkStart w:id="0" w:name="bmkHeader"/>
      <w:bookmarkEnd w:id="0"/>
      <w:r>
        <w:rPr>
          <w:rFonts w:cs="Arial"/>
        </w:rPr>
        <w:t>Specialerådsmøde</w:t>
      </w:r>
      <w:r w:rsidR="00C35A54">
        <w:rPr>
          <w:rFonts w:cs="Arial"/>
        </w:rPr>
        <w:t xml:space="preserve"> inden for reumatologi </w:t>
      </w:r>
      <w:r>
        <w:rPr>
          <w:rFonts w:cs="Arial"/>
        </w:rPr>
        <w:t>med d</w:t>
      </w:r>
      <w:r w:rsidR="00C87DE0" w:rsidRPr="00C87DE0">
        <w:rPr>
          <w:rFonts w:cs="Arial"/>
        </w:rPr>
        <w:t>ialog</w:t>
      </w:r>
      <w:r>
        <w:rPr>
          <w:rFonts w:cs="Arial"/>
        </w:rPr>
        <w:t xml:space="preserve"> med</w:t>
      </w:r>
      <w:r w:rsidR="00C87DE0" w:rsidRPr="00C87DE0">
        <w:rPr>
          <w:rFonts w:cs="Arial"/>
        </w:rPr>
        <w:t xml:space="preserve"> kontaktdirektør </w:t>
      </w:r>
    </w:p>
    <w:p w14:paraId="6EF329F4" w14:textId="77777777" w:rsidR="004D31D3" w:rsidRPr="00C87DE0" w:rsidRDefault="004D31D3" w:rsidP="00363F62"/>
    <w:p w14:paraId="019D7433" w14:textId="77777777" w:rsidR="00CE7886" w:rsidRPr="00C87DE0" w:rsidRDefault="00CE7886" w:rsidP="00363F62"/>
    <w:p w14:paraId="62CD0AC4" w14:textId="77777777" w:rsidR="00C35A54" w:rsidRDefault="00C35A54" w:rsidP="00C35A54">
      <w:pPr>
        <w:pStyle w:val="Listeafsnit"/>
        <w:numPr>
          <w:ilvl w:val="0"/>
          <w:numId w:val="12"/>
        </w:numPr>
        <w:contextualSpacing w:val="0"/>
      </w:pPr>
      <w:r>
        <w:t>Valg af referent</w:t>
      </w:r>
    </w:p>
    <w:p w14:paraId="55B51DA1" w14:textId="240A4E48" w:rsidR="00C35A54" w:rsidRDefault="00C35A54" w:rsidP="00C35A54">
      <w:pPr>
        <w:pStyle w:val="Listeafsnit"/>
        <w:contextualSpacing w:val="0"/>
      </w:pPr>
      <w:r>
        <w:t>Rikke W. Strunge skriver referat.</w:t>
      </w:r>
    </w:p>
    <w:p w14:paraId="0DF36576" w14:textId="77777777" w:rsidR="00C35A54" w:rsidRDefault="00C35A54" w:rsidP="00C35A54">
      <w:pPr>
        <w:pStyle w:val="Listeafsnit"/>
        <w:contextualSpacing w:val="0"/>
      </w:pPr>
    </w:p>
    <w:p w14:paraId="6F22E17C" w14:textId="77777777" w:rsidR="00C35A54" w:rsidRDefault="00C35A54" w:rsidP="00C35A54">
      <w:pPr>
        <w:pStyle w:val="Listeafsnit"/>
        <w:numPr>
          <w:ilvl w:val="0"/>
          <w:numId w:val="12"/>
        </w:numPr>
        <w:contextualSpacing w:val="0"/>
      </w:pPr>
      <w:r>
        <w:t>Referat fra sidste møde er fremsendt og godkendt uden kommentarer</w:t>
      </w:r>
    </w:p>
    <w:p w14:paraId="76F398CE" w14:textId="77777777" w:rsidR="00C35A54" w:rsidRDefault="00C35A54" w:rsidP="00C35A54">
      <w:pPr>
        <w:pStyle w:val="Listeafsnit"/>
        <w:contextualSpacing w:val="0"/>
      </w:pPr>
    </w:p>
    <w:p w14:paraId="28313B8C" w14:textId="77777777" w:rsidR="00C35A54" w:rsidRDefault="00C35A54" w:rsidP="00C35A54">
      <w:pPr>
        <w:pStyle w:val="Listeafsnit"/>
        <w:numPr>
          <w:ilvl w:val="0"/>
          <w:numId w:val="12"/>
        </w:numPr>
        <w:contextualSpacing w:val="0"/>
      </w:pPr>
      <w:r>
        <w:t xml:space="preserve">Orientering fra </w:t>
      </w:r>
      <w:proofErr w:type="spellStart"/>
      <w:r>
        <w:t>forperson</w:t>
      </w:r>
      <w:proofErr w:type="spellEnd"/>
    </w:p>
    <w:p w14:paraId="03C63A1D" w14:textId="77777777" w:rsidR="00C35A54" w:rsidRPr="000E5691" w:rsidRDefault="00C35A54" w:rsidP="00C35A54">
      <w:pPr>
        <w:pStyle w:val="Listeafsnit"/>
        <w:numPr>
          <w:ilvl w:val="1"/>
          <w:numId w:val="12"/>
        </w:numPr>
        <w:contextualSpacing w:val="0"/>
        <w:rPr>
          <w:i/>
          <w:iCs/>
        </w:rPr>
      </w:pPr>
      <w:r w:rsidRPr="000E5691">
        <w:rPr>
          <w:i/>
          <w:iCs/>
        </w:rPr>
        <w:t>Velkommen til Christoffer B. Nissen</w:t>
      </w:r>
    </w:p>
    <w:p w14:paraId="42DEB52F" w14:textId="27FAC238" w:rsidR="00A63E81" w:rsidRDefault="00A63E81" w:rsidP="00A63E81">
      <w:pPr>
        <w:pStyle w:val="Listeafsnit"/>
        <w:ind w:left="1440"/>
        <w:contextualSpacing w:val="0"/>
      </w:pPr>
      <w:r>
        <w:t>Christoffer B. Nissen præsentered</w:t>
      </w:r>
      <w:r w:rsidR="008A6400">
        <w:t>e sig selv</w:t>
      </w:r>
      <w:r w:rsidR="001540E5">
        <w:t xml:space="preserve">, </w:t>
      </w:r>
      <w:r w:rsidR="00BD2727">
        <w:t>fortalte om sin p</w:t>
      </w:r>
      <w:r w:rsidR="001540E5">
        <w:t xml:space="preserve">raksis i Aabenraa og ønsket om </w:t>
      </w:r>
      <w:r w:rsidR="00A8327A">
        <w:t>dialog</w:t>
      </w:r>
      <w:r w:rsidR="001540E5">
        <w:t xml:space="preserve"> og</w:t>
      </w:r>
      <w:r w:rsidR="00A8327A">
        <w:t xml:space="preserve"> </w:t>
      </w:r>
      <w:r w:rsidR="00BD2727">
        <w:t>samarbejde</w:t>
      </w:r>
      <w:r w:rsidR="00DC2B42">
        <w:t xml:space="preserve"> på tværs</w:t>
      </w:r>
      <w:r w:rsidR="000D157C">
        <w:t>,</w:t>
      </w:r>
      <w:r w:rsidR="001540E5">
        <w:t xml:space="preserve"> som han også bidrager</w:t>
      </w:r>
      <w:r w:rsidR="00A8327A">
        <w:t xml:space="preserve"> </w:t>
      </w:r>
      <w:r w:rsidR="001540E5">
        <w:t>til</w:t>
      </w:r>
      <w:r w:rsidR="00A8327A">
        <w:t xml:space="preserve"> som medlem af specialerådet</w:t>
      </w:r>
      <w:r w:rsidR="00DC2B42">
        <w:t>.</w:t>
      </w:r>
    </w:p>
    <w:p w14:paraId="66B00C40" w14:textId="77777777" w:rsidR="00C35A54" w:rsidRPr="000E5691" w:rsidRDefault="00C35A54" w:rsidP="00C35A54">
      <w:pPr>
        <w:pStyle w:val="Listeafsnit"/>
        <w:numPr>
          <w:ilvl w:val="1"/>
          <w:numId w:val="12"/>
        </w:numPr>
        <w:contextualSpacing w:val="0"/>
        <w:rPr>
          <w:i/>
          <w:iCs/>
        </w:rPr>
      </w:pPr>
      <w:r w:rsidRPr="000E5691">
        <w:rPr>
          <w:i/>
          <w:iCs/>
        </w:rPr>
        <w:t>Høring vedr. rekommandationsliste for lægemidler (Basislisten)</w:t>
      </w:r>
    </w:p>
    <w:p w14:paraId="6EB1C19C" w14:textId="6C263A98" w:rsidR="00A8327A" w:rsidRDefault="00A8327A" w:rsidP="00A8327A">
      <w:pPr>
        <w:pStyle w:val="Listeafsnit"/>
        <w:ind w:left="1440"/>
        <w:contextualSpacing w:val="0"/>
      </w:pPr>
      <w:r>
        <w:t>Der var ingen kommentarer fra reumatologien.</w:t>
      </w:r>
    </w:p>
    <w:p w14:paraId="2B2EE771" w14:textId="77777777" w:rsidR="00A8327A" w:rsidRDefault="00A8327A" w:rsidP="00A8327A"/>
    <w:p w14:paraId="0AD2E96A" w14:textId="77777777" w:rsidR="00C35A54" w:rsidRDefault="00C35A54" w:rsidP="00C35A54">
      <w:pPr>
        <w:pStyle w:val="Listeafsnit"/>
        <w:numPr>
          <w:ilvl w:val="0"/>
          <w:numId w:val="12"/>
        </w:numPr>
        <w:contextualSpacing w:val="0"/>
      </w:pPr>
      <w:r>
        <w:lastRenderedPageBreak/>
        <w:t>Dialog med kontaktdirektør, P. Sørensen</w:t>
      </w:r>
    </w:p>
    <w:p w14:paraId="58514C24" w14:textId="77777777" w:rsidR="00C35A54" w:rsidRPr="000E5691" w:rsidRDefault="00C35A54" w:rsidP="00C35A54">
      <w:pPr>
        <w:pStyle w:val="AgendaOpstilling"/>
        <w:numPr>
          <w:ilvl w:val="1"/>
          <w:numId w:val="12"/>
        </w:numPr>
        <w:rPr>
          <w:i/>
          <w:iCs/>
        </w:rPr>
      </w:pPr>
      <w:r w:rsidRPr="000E5691">
        <w:rPr>
          <w:i/>
          <w:iCs/>
        </w:rPr>
        <w:t>Emner fra P. Sørensen</w:t>
      </w:r>
    </w:p>
    <w:p w14:paraId="08C5192A" w14:textId="48DA015B" w:rsidR="00057B6F" w:rsidRDefault="00057B6F" w:rsidP="00F01DA7">
      <w:pPr>
        <w:pStyle w:val="AgendaOpstilling"/>
        <w:ind w:left="1420"/>
      </w:pPr>
      <w:r>
        <w:t xml:space="preserve">Peter Sørensen </w:t>
      </w:r>
      <w:r w:rsidR="00F01DA7">
        <w:t>fortalte, at arbejdet med sundhedsreformen naturligvis fylder og er det der kommer til at fylde mest i de kommende år</w:t>
      </w:r>
      <w:r w:rsidR="004F29B2">
        <w:t>, herunder in</w:t>
      </w:r>
      <w:r w:rsidR="00F01DA7">
        <w:t>tegration mellem psykiatri og somatik</w:t>
      </w:r>
      <w:r w:rsidR="004F29B2">
        <w:t xml:space="preserve">. </w:t>
      </w:r>
    </w:p>
    <w:p w14:paraId="46F3002B" w14:textId="0A544606" w:rsidR="004F29B2" w:rsidRDefault="004F29B2" w:rsidP="00F01DA7">
      <w:pPr>
        <w:pStyle w:val="AgendaOpstilling"/>
        <w:ind w:left="1420"/>
      </w:pPr>
      <w:r>
        <w:t xml:space="preserve">Generelt skal man på sygehusene </w:t>
      </w:r>
      <w:r w:rsidR="00701B66">
        <w:t xml:space="preserve">fremadrettet </w:t>
      </w:r>
      <w:r w:rsidR="002A241F">
        <w:t>arbejde med sundhedsrådene</w:t>
      </w:r>
      <w:r w:rsidR="001540E5">
        <w:t>, der</w:t>
      </w:r>
      <w:r w:rsidR="002A241F">
        <w:t xml:space="preserve"> </w:t>
      </w:r>
      <w:r w:rsidR="00371D44">
        <w:t xml:space="preserve">er </w:t>
      </w:r>
      <w:r w:rsidR="002A241F">
        <w:t>helt tæt på sygehusledelsen og</w:t>
      </w:r>
      <w:r w:rsidR="00371D44">
        <w:t xml:space="preserve"> finde ud af,</w:t>
      </w:r>
      <w:r w:rsidR="002A241F">
        <w:t xml:space="preserve"> hvordan beslutningsprocesser skal være</w:t>
      </w:r>
      <w:r w:rsidR="0045736B">
        <w:t>. Hvordan skal sundheds</w:t>
      </w:r>
      <w:r w:rsidR="00701B66">
        <w:t>-</w:t>
      </w:r>
      <w:r w:rsidR="0045736B">
        <w:t xml:space="preserve">/omsorgspladser </w:t>
      </w:r>
      <w:r w:rsidR="001D27E9">
        <w:t>f.eks. organiseres</w:t>
      </w:r>
      <w:r w:rsidR="002D19F5">
        <w:t xml:space="preserve">, hvordan skal den faglige </w:t>
      </w:r>
      <w:r w:rsidR="00677D81">
        <w:t xml:space="preserve">ledelse af almen praksis </w:t>
      </w:r>
      <w:r w:rsidR="00533C79">
        <w:t>ske</w:t>
      </w:r>
      <w:r w:rsidR="00371D44">
        <w:t xml:space="preserve"> og </w:t>
      </w:r>
      <w:r w:rsidR="00533C79">
        <w:t xml:space="preserve">hvordan ser man </w:t>
      </w:r>
      <w:r w:rsidR="00371D44">
        <w:t xml:space="preserve">på </w:t>
      </w:r>
      <w:r w:rsidR="00533C79">
        <w:t xml:space="preserve">opgaver i </w:t>
      </w:r>
      <w:r w:rsidR="00CC1725">
        <w:t>”</w:t>
      </w:r>
      <w:r w:rsidR="00533C79">
        <w:t>det udadvendte sygehus</w:t>
      </w:r>
      <w:r w:rsidR="00CC1725">
        <w:t>”</w:t>
      </w:r>
      <w:r w:rsidR="00533C79">
        <w:t xml:space="preserve">. </w:t>
      </w:r>
      <w:r w:rsidR="00C5117D">
        <w:t>Det vil blive drøftet både i ledelser</w:t>
      </w:r>
      <w:r w:rsidR="00E25200">
        <w:t>/specialer</w:t>
      </w:r>
      <w:r w:rsidR="00C5117D">
        <w:t xml:space="preserve"> </w:t>
      </w:r>
      <w:r w:rsidR="00E25200">
        <w:t xml:space="preserve">lokalt </w:t>
      </w:r>
      <w:r w:rsidR="00C5117D">
        <w:t>og med de enkelte spec</w:t>
      </w:r>
      <w:r w:rsidR="00E25200">
        <w:t>ialeråd.</w:t>
      </w:r>
    </w:p>
    <w:p w14:paraId="41E2E99A" w14:textId="77777777" w:rsidR="00C35A54" w:rsidRDefault="00C35A54" w:rsidP="00C35A54">
      <w:pPr>
        <w:pStyle w:val="AgendaOpstilling"/>
        <w:numPr>
          <w:ilvl w:val="1"/>
          <w:numId w:val="12"/>
        </w:numPr>
      </w:pPr>
      <w:r>
        <w:t>Emner fra specialråd</w:t>
      </w:r>
    </w:p>
    <w:p w14:paraId="3928A1B2" w14:textId="77777777" w:rsidR="00C35A54" w:rsidRPr="00041D5C" w:rsidRDefault="00C35A54" w:rsidP="00C35A54">
      <w:pPr>
        <w:pStyle w:val="AgendaOpstilling"/>
        <w:numPr>
          <w:ilvl w:val="2"/>
          <w:numId w:val="12"/>
        </w:numPr>
        <w:rPr>
          <w:i/>
          <w:iCs/>
        </w:rPr>
      </w:pPr>
      <w:r w:rsidRPr="00041D5C">
        <w:rPr>
          <w:i/>
          <w:iCs/>
        </w:rPr>
        <w:t xml:space="preserve">Hvordan ser den organisatoriske ledelse i Region Syd udviklingen af reumatologien med fokus på at videreudvikle kvaliteten set i lyset af sundhedsreformens konkrete konsekvenser og rammevilkår? Skal der være flere praktiserende </w:t>
      </w:r>
      <w:proofErr w:type="spellStart"/>
      <w:r w:rsidRPr="00041D5C">
        <w:rPr>
          <w:i/>
          <w:iCs/>
        </w:rPr>
        <w:t>reumatologer</w:t>
      </w:r>
      <w:proofErr w:type="spellEnd"/>
      <w:r w:rsidRPr="00041D5C">
        <w:rPr>
          <w:i/>
          <w:iCs/>
        </w:rPr>
        <w:t xml:space="preserve">? Er delestillinger mellem praksis og sygehus en del af planen? Hvad bliver </w:t>
      </w:r>
      <w:proofErr w:type="spellStart"/>
      <w:r w:rsidRPr="00041D5C">
        <w:rPr>
          <w:i/>
          <w:iCs/>
        </w:rPr>
        <w:t>reumatologens</w:t>
      </w:r>
      <w:proofErr w:type="spellEnd"/>
      <w:r w:rsidRPr="00041D5C">
        <w:rPr>
          <w:i/>
          <w:iCs/>
        </w:rPr>
        <w:t xml:space="preserve"> rolle i kronikerpakkerne?</w:t>
      </w:r>
    </w:p>
    <w:p w14:paraId="2F4F50C3" w14:textId="54449FA8" w:rsidR="005964C6" w:rsidRDefault="005964C6" w:rsidP="005964C6">
      <w:pPr>
        <w:pStyle w:val="AgendaOpstilling"/>
        <w:ind w:left="2160"/>
      </w:pPr>
      <w:r>
        <w:t xml:space="preserve">Bordet rundt med refleksioner over </w:t>
      </w:r>
      <w:r w:rsidR="00585DE1">
        <w:t>Peter</w:t>
      </w:r>
      <w:r w:rsidR="003C717C">
        <w:t xml:space="preserve"> Sørensens</w:t>
      </w:r>
      <w:r w:rsidR="00585DE1">
        <w:t xml:space="preserve"> indledende bemærkninger </w:t>
      </w:r>
      <w:r w:rsidR="003C717C">
        <w:t xml:space="preserve">om </w:t>
      </w:r>
      <w:r>
        <w:t xml:space="preserve">sundhedsreformarbejdet i afdelingerne: </w:t>
      </w:r>
    </w:p>
    <w:p w14:paraId="10DA277A" w14:textId="54E11EAB" w:rsidR="005964C6" w:rsidRDefault="005964C6" w:rsidP="005964C6">
      <w:pPr>
        <w:pStyle w:val="AgendaOpstilling"/>
        <w:ind w:left="2160"/>
      </w:pPr>
      <w:r>
        <w:t xml:space="preserve">OUH: Helle Laustrup – </w:t>
      </w:r>
      <w:r w:rsidR="000F4F10">
        <w:t>OUH</w:t>
      </w:r>
      <w:r>
        <w:t xml:space="preserve"> skal naturligvis holde fokus på det højtspecialiserede</w:t>
      </w:r>
      <w:r w:rsidR="001540E5">
        <w:t>,</w:t>
      </w:r>
      <w:r>
        <w:t xml:space="preserve"> men vil f.eks. arbejde </w:t>
      </w:r>
      <w:r w:rsidR="000F4F10">
        <w:t xml:space="preserve">mere </w:t>
      </w:r>
      <w:r>
        <w:t xml:space="preserve">med specialistrådgivning og </w:t>
      </w:r>
      <w:proofErr w:type="spellStart"/>
      <w:r>
        <w:t>shared</w:t>
      </w:r>
      <w:proofErr w:type="spellEnd"/>
      <w:r>
        <w:t xml:space="preserve"> </w:t>
      </w:r>
      <w:proofErr w:type="spellStart"/>
      <w:r>
        <w:t>care</w:t>
      </w:r>
      <w:proofErr w:type="spellEnd"/>
      <w:r w:rsidR="001540E5">
        <w:t>,</w:t>
      </w:r>
      <w:r>
        <w:t xml:space="preserve"> </w:t>
      </w:r>
      <w:r w:rsidR="001540E5">
        <w:t>d</w:t>
      </w:r>
      <w:r>
        <w:t xml:space="preserve">er endnu ikke </w:t>
      </w:r>
      <w:r w:rsidR="001540E5">
        <w:t xml:space="preserve">er </w:t>
      </w:r>
      <w:r>
        <w:t>udnyttet helt.</w:t>
      </w:r>
    </w:p>
    <w:p w14:paraId="1C29369C" w14:textId="0D10E9C5" w:rsidR="005964C6" w:rsidRDefault="005964C6" w:rsidP="005964C6">
      <w:pPr>
        <w:pStyle w:val="AgendaOpstilling"/>
        <w:ind w:left="2160"/>
      </w:pPr>
      <w:r>
        <w:t xml:space="preserve">SLB: </w:t>
      </w:r>
      <w:r w:rsidR="008B3D40">
        <w:t xml:space="preserve">Tine Lottenburger </w:t>
      </w:r>
      <w:r w:rsidR="001540E5">
        <w:t xml:space="preserve">- </w:t>
      </w:r>
      <w:r w:rsidR="000D0D23">
        <w:t>De er e</w:t>
      </w:r>
      <w:r>
        <w:t>ndnu ikke nået så langt i den konkrete planlægning, mange små tiltag</w:t>
      </w:r>
      <w:r w:rsidR="000D0D23">
        <w:t xml:space="preserve">. </w:t>
      </w:r>
      <w:proofErr w:type="spellStart"/>
      <w:r w:rsidR="000D0D23">
        <w:t>Reumatologerne</w:t>
      </w:r>
      <w:proofErr w:type="spellEnd"/>
      <w:r w:rsidR="000D0D23">
        <w:t xml:space="preserve"> </w:t>
      </w:r>
      <w:r w:rsidR="00CC1725">
        <w:t xml:space="preserve">i SLB </w:t>
      </w:r>
      <w:r w:rsidR="001540E5">
        <w:t>er en del af en stor medicinsk</w:t>
      </w:r>
      <w:r>
        <w:t xml:space="preserve"> afdeling</w:t>
      </w:r>
      <w:r w:rsidR="00CC1725">
        <w:t>,</w:t>
      </w:r>
      <w:r>
        <w:t xml:space="preserve"> hvor man </w:t>
      </w:r>
      <w:r w:rsidR="00CC1725">
        <w:t xml:space="preserve">bl.a. </w:t>
      </w:r>
      <w:r>
        <w:t>arbejder med ”kys frøen”</w:t>
      </w:r>
      <w:r w:rsidR="001540E5">
        <w:t>,</w:t>
      </w:r>
      <w:r>
        <w:t xml:space="preserve"> hvor speciallægen sidder </w:t>
      </w:r>
      <w:r w:rsidR="00CC1725">
        <w:t xml:space="preserve">ude </w:t>
      </w:r>
      <w:r>
        <w:t xml:space="preserve">hos almen praksis. </w:t>
      </w:r>
    </w:p>
    <w:p w14:paraId="7420B67E" w14:textId="2DA071A4" w:rsidR="005964C6" w:rsidRDefault="005964C6" w:rsidP="005964C6">
      <w:pPr>
        <w:pStyle w:val="AgendaOpstilling"/>
        <w:ind w:left="2160"/>
      </w:pPr>
      <w:r>
        <w:t xml:space="preserve">OUH: Torkell Ellingsen </w:t>
      </w:r>
      <w:r w:rsidR="0046069E">
        <w:t xml:space="preserve">anfører, at </w:t>
      </w:r>
      <w:r>
        <w:t xml:space="preserve">med den kraftige vækst i </w:t>
      </w:r>
      <w:r w:rsidR="0046069E">
        <w:t>patienter med leddegigt</w:t>
      </w:r>
      <w:r>
        <w:t xml:space="preserve"> er det vigtigt at sikre, at behandlingen kan ske tæt på eget hjem, </w:t>
      </w:r>
      <w:r w:rsidR="0046069E">
        <w:t xml:space="preserve">fx </w:t>
      </w:r>
      <w:r w:rsidR="00C25E64">
        <w:t xml:space="preserve">med </w:t>
      </w:r>
      <w:proofErr w:type="spellStart"/>
      <w:r>
        <w:t>shared</w:t>
      </w:r>
      <w:proofErr w:type="spellEnd"/>
      <w:r>
        <w:t xml:space="preserve"> </w:t>
      </w:r>
      <w:proofErr w:type="spellStart"/>
      <w:r>
        <w:t>care</w:t>
      </w:r>
      <w:proofErr w:type="spellEnd"/>
      <w:r>
        <w:t xml:space="preserve">.  </w:t>
      </w:r>
    </w:p>
    <w:p w14:paraId="2605E5FA" w14:textId="2B4F2D86" w:rsidR="005964C6" w:rsidRDefault="00013324" w:rsidP="005964C6">
      <w:pPr>
        <w:pStyle w:val="AgendaOpstilling"/>
        <w:ind w:left="2160"/>
      </w:pPr>
      <w:r>
        <w:t>s</w:t>
      </w:r>
      <w:bookmarkStart w:id="1" w:name="_GoBack"/>
      <w:bookmarkEnd w:id="1"/>
      <w:r w:rsidR="005964C6">
        <w:t xml:space="preserve">Man skal </w:t>
      </w:r>
      <w:r w:rsidR="008B3D40">
        <w:t>i</w:t>
      </w:r>
      <w:r w:rsidR="005964C6">
        <w:t>kke vælte hele ansvaret over</w:t>
      </w:r>
      <w:r w:rsidR="001540E5">
        <w:t>,</w:t>
      </w:r>
      <w:r w:rsidR="005964C6">
        <w:t xml:space="preserve"> men have fokus på</w:t>
      </w:r>
      <w:r w:rsidR="008B3D40">
        <w:t>,</w:t>
      </w:r>
      <w:r w:rsidR="005964C6">
        <w:t xml:space="preserve"> at egen læge </w:t>
      </w:r>
      <w:r w:rsidR="008B3D40">
        <w:t xml:space="preserve">primært </w:t>
      </w:r>
      <w:r w:rsidR="005964C6">
        <w:t>s</w:t>
      </w:r>
      <w:r w:rsidR="001540E5">
        <w:t xml:space="preserve">kal tage sig af patienternes </w:t>
      </w:r>
      <w:proofErr w:type="spellStart"/>
      <w:r w:rsidR="001540E5">
        <w:t>ko</w:t>
      </w:r>
      <w:r w:rsidR="005964C6">
        <w:t>morbiditeter</w:t>
      </w:r>
      <w:proofErr w:type="spellEnd"/>
      <w:r w:rsidR="005964C6">
        <w:t xml:space="preserve"> som f.eks. </w:t>
      </w:r>
      <w:proofErr w:type="spellStart"/>
      <w:r w:rsidR="005964C6">
        <w:t>hypertension</w:t>
      </w:r>
      <w:proofErr w:type="spellEnd"/>
      <w:r w:rsidR="005964C6">
        <w:t>, diabetes, forhøjet kolesterol, som de er meget bedre til</w:t>
      </w:r>
      <w:r w:rsidR="001540E5">
        <w:t xml:space="preserve"> end </w:t>
      </w:r>
      <w:proofErr w:type="spellStart"/>
      <w:r w:rsidR="001540E5">
        <w:t>reumatologer</w:t>
      </w:r>
      <w:proofErr w:type="spellEnd"/>
      <w:r w:rsidR="005964C6">
        <w:t xml:space="preserve">. </w:t>
      </w:r>
    </w:p>
    <w:p w14:paraId="029A921B" w14:textId="77777777" w:rsidR="005964C6" w:rsidRDefault="005964C6" w:rsidP="005964C6">
      <w:pPr>
        <w:pStyle w:val="AgendaOpstilling"/>
        <w:ind w:left="2160"/>
      </w:pPr>
      <w:r>
        <w:t xml:space="preserve">Det er vigtigt at sikre, at patienterne er trygge i deres behandling. </w:t>
      </w:r>
    </w:p>
    <w:p w14:paraId="7EE3D51F" w14:textId="77777777" w:rsidR="005964C6" w:rsidRDefault="005964C6" w:rsidP="005964C6">
      <w:pPr>
        <w:pStyle w:val="AgendaOpstilling"/>
        <w:ind w:left="2160"/>
      </w:pPr>
      <w:r>
        <w:t xml:space="preserve">Helle Laustrup: Sygehusene skal have fokus at gøre mindre for de mindst syge. F.eks. NBV som beskriver kontrol med 1½ års intervaller – som kan være virtuelle. </w:t>
      </w:r>
    </w:p>
    <w:p w14:paraId="0573F2C4" w14:textId="22A977EA" w:rsidR="005964C6" w:rsidRDefault="005964C6" w:rsidP="005964C6">
      <w:pPr>
        <w:pStyle w:val="AgendaOpstilling"/>
        <w:ind w:left="2160"/>
      </w:pPr>
      <w:r>
        <w:t>Gigthospitalet: Afshin</w:t>
      </w:r>
      <w:r w:rsidR="005F0C46">
        <w:t xml:space="preserve"> Ashouri</w:t>
      </w:r>
      <w:r>
        <w:t xml:space="preserve"> tænker i opgaveglidninger og at sygehusene også skal være trygge i at videregive til praktiserende speciallæger. Man </w:t>
      </w:r>
      <w:r>
        <w:lastRenderedPageBreak/>
        <w:t xml:space="preserve">kunne også forestille sig biologisk behandling på sigt kunne komme til primærsektor. </w:t>
      </w:r>
    </w:p>
    <w:p w14:paraId="4C34EDFE" w14:textId="6F8F3BAA" w:rsidR="005964C6" w:rsidRDefault="005964C6" w:rsidP="005964C6">
      <w:pPr>
        <w:pStyle w:val="AgendaOpstilling"/>
        <w:ind w:left="2160"/>
      </w:pPr>
      <w:r>
        <w:t xml:space="preserve">Man ønsker en tæt adgang til sygehusenes specialistrådgivning </w:t>
      </w:r>
      <w:r w:rsidR="00D110B9">
        <w:t>for</w:t>
      </w:r>
      <w:r>
        <w:t xml:space="preserve"> at konferere </w:t>
      </w:r>
      <w:r w:rsidR="00D110B9">
        <w:t xml:space="preserve">om </w:t>
      </w:r>
      <w:r>
        <w:t>en patient uden nødvendigvis at skulle henvise</w:t>
      </w:r>
      <w:r w:rsidR="00D110B9">
        <w:t xml:space="preserve"> til sygehuset</w:t>
      </w:r>
      <w:r>
        <w:t xml:space="preserve">. </w:t>
      </w:r>
    </w:p>
    <w:p w14:paraId="259B0A3C" w14:textId="45CBCDFA" w:rsidR="005964C6" w:rsidRDefault="005964C6" w:rsidP="005964C6">
      <w:pPr>
        <w:pStyle w:val="AgendaOpstilling"/>
        <w:ind w:left="2160"/>
      </w:pPr>
      <w:r>
        <w:t>Esbjerg: Oliver Hendricks</w:t>
      </w:r>
      <w:r w:rsidR="00287529">
        <w:t xml:space="preserve"> erindrer om</w:t>
      </w:r>
      <w:r w:rsidR="001540E5">
        <w:t xml:space="preserve">, </w:t>
      </w:r>
      <w:r>
        <w:t xml:space="preserve">at patienter i livsforløbet generelt har forskellige behov. Når patienten med alderen bliver </w:t>
      </w:r>
      <w:r w:rsidR="00774FD4">
        <w:t>skrøbelig,</w:t>
      </w:r>
      <w:r>
        <w:t xml:space="preserve"> </w:t>
      </w:r>
      <w:r w:rsidR="00A017A0">
        <w:t xml:space="preserve">er der (igen) behov for </w:t>
      </w:r>
      <w:r>
        <w:t xml:space="preserve">tættere kontakt til sygehuset. </w:t>
      </w:r>
    </w:p>
    <w:p w14:paraId="47E454EC" w14:textId="57419EA4" w:rsidR="005964C6" w:rsidRDefault="005964C6" w:rsidP="005964C6">
      <w:pPr>
        <w:pStyle w:val="AgendaOpstilling"/>
        <w:ind w:left="2160"/>
      </w:pPr>
      <w:r>
        <w:t>Vigtigt at holde fokus på it-baserede løsninger i fremtiden</w:t>
      </w:r>
      <w:r w:rsidR="00FE0372">
        <w:t xml:space="preserve">. </w:t>
      </w:r>
      <w:r w:rsidR="009825FA">
        <w:t>D</w:t>
      </w:r>
      <w:r>
        <w:t>er findes instrumenter til at sikre at disse løsninger anvendes klogt i patientbehandlingen.</w:t>
      </w:r>
      <w:r w:rsidR="009825FA">
        <w:t xml:space="preserve"> Der er rundsendt en artikel i specialerådet.</w:t>
      </w:r>
    </w:p>
    <w:p w14:paraId="1D9AB342" w14:textId="54CC5AF2" w:rsidR="005964C6" w:rsidRDefault="005964C6" w:rsidP="005964C6">
      <w:pPr>
        <w:pStyle w:val="AgendaOpstilling"/>
        <w:ind w:left="2160"/>
      </w:pPr>
      <w:r>
        <w:t xml:space="preserve">Svendborg: Søren </w:t>
      </w:r>
      <w:r w:rsidR="005925C6">
        <w:t xml:space="preserve">Just </w:t>
      </w:r>
      <w:r>
        <w:t>fortæller om en ny privat praksis i Svendborg</w:t>
      </w:r>
      <w:r w:rsidR="001540E5">
        <w:t>,</w:t>
      </w:r>
      <w:r w:rsidR="00774FD4">
        <w:t xml:space="preserve"> </w:t>
      </w:r>
      <w:r w:rsidR="009825FA">
        <w:t>s</w:t>
      </w:r>
      <w:r>
        <w:t>om kan henvise dire</w:t>
      </w:r>
      <w:r w:rsidR="001540E5">
        <w:t xml:space="preserve">kte til en </w:t>
      </w:r>
      <w:proofErr w:type="spellStart"/>
      <w:r w:rsidR="001540E5">
        <w:t>røntgenkonferenc</w:t>
      </w:r>
      <w:proofErr w:type="spellEnd"/>
      <w:r w:rsidR="001540E5">
        <w:t>. D</w:t>
      </w:r>
      <w:r>
        <w:t>et giver mere og lettere dialog med reumatologien.</w:t>
      </w:r>
      <w:r w:rsidR="00760A1F">
        <w:t xml:space="preserve"> Afdelingen har</w:t>
      </w:r>
      <w:r w:rsidR="009152DD">
        <w:t xml:space="preserve"> p.t. </w:t>
      </w:r>
      <w:r w:rsidR="001540E5">
        <w:t xml:space="preserve">en </w:t>
      </w:r>
      <w:r w:rsidR="00760A1F">
        <w:t xml:space="preserve">ugentlig konsultationsdag i Nyborg </w:t>
      </w:r>
      <w:r w:rsidR="009152DD">
        <w:t xml:space="preserve">også for at aflaste OUH. </w:t>
      </w:r>
    </w:p>
    <w:p w14:paraId="6F784DBD" w14:textId="6F747DD2" w:rsidR="005964C6" w:rsidRDefault="005964C6" w:rsidP="005964C6">
      <w:pPr>
        <w:pStyle w:val="AgendaOpstilling"/>
        <w:ind w:left="2160"/>
      </w:pPr>
      <w:r>
        <w:t xml:space="preserve">Christoffer </w:t>
      </w:r>
      <w:r w:rsidR="004F48E4">
        <w:t xml:space="preserve">B. Nissen </w:t>
      </w:r>
      <w:r>
        <w:t xml:space="preserve">bemærker, at overenskomsten ikke er hensigtsmæssig da sygeplejerskekonsultationer ikke findes i </w:t>
      </w:r>
      <w:r w:rsidR="00710A6C">
        <w:t>takst</w:t>
      </w:r>
      <w:r>
        <w:t>kataloget p.t. – det svarer ikke til</w:t>
      </w:r>
      <w:r w:rsidR="00710A6C">
        <w:t>,</w:t>
      </w:r>
      <w:r>
        <w:t xml:space="preserve"> hvordan man med opgaveglidning </w:t>
      </w:r>
      <w:r w:rsidR="00710A6C">
        <w:t xml:space="preserve">optimalt </w:t>
      </w:r>
      <w:r>
        <w:t>varetager relevante dele af patientbehandlingen</w:t>
      </w:r>
      <w:r w:rsidR="00710A6C">
        <w:t xml:space="preserve"> nu</w:t>
      </w:r>
      <w:r>
        <w:t xml:space="preserve">. </w:t>
      </w:r>
      <w:r w:rsidR="00126B79">
        <w:t>Desuden bliver ventetids</w:t>
      </w:r>
      <w:r w:rsidR="00EE48A1">
        <w:t>krav til praksis svært at imødegå, når der skal holdes ferie i et speciale, hvor der ikke er ret mange privatpraktiserende speciallæger.</w:t>
      </w:r>
    </w:p>
    <w:p w14:paraId="128E0A76" w14:textId="77777777" w:rsidR="00936E65" w:rsidRDefault="00374C53" w:rsidP="00953800">
      <w:pPr>
        <w:pStyle w:val="AgendaOpstilling"/>
        <w:spacing w:after="0"/>
        <w:ind w:left="2160"/>
      </w:pPr>
      <w:r>
        <w:t>Rygcentret:</w:t>
      </w:r>
      <w:r w:rsidR="00557B7D">
        <w:t xml:space="preserve"> Claus Svenningsen oplyser, at de</w:t>
      </w:r>
      <w:r>
        <w:t xml:space="preserve"> primært </w:t>
      </w:r>
      <w:r w:rsidR="00557B7D">
        <w:t xml:space="preserve">er </w:t>
      </w:r>
      <w:r>
        <w:t xml:space="preserve">et udredningsspeciale </w:t>
      </w:r>
      <w:r w:rsidR="00760A1F">
        <w:t>–</w:t>
      </w:r>
      <w:r>
        <w:t xml:space="preserve"> </w:t>
      </w:r>
      <w:r w:rsidR="00760A1F">
        <w:t xml:space="preserve">og </w:t>
      </w:r>
      <w:r w:rsidR="00936E65">
        <w:t xml:space="preserve">måske </w:t>
      </w:r>
      <w:r w:rsidR="00760A1F">
        <w:t xml:space="preserve">bør </w:t>
      </w:r>
      <w:r w:rsidR="00936E65">
        <w:t xml:space="preserve">man </w:t>
      </w:r>
      <w:r w:rsidR="00760A1F">
        <w:t xml:space="preserve">fremadrettet </w:t>
      </w:r>
      <w:r w:rsidR="00557B7D">
        <w:t>have</w:t>
      </w:r>
      <w:r w:rsidR="001957FE">
        <w:t xml:space="preserve"> tilbud </w:t>
      </w:r>
      <w:r w:rsidR="009152DD">
        <w:t xml:space="preserve">på flere </w:t>
      </w:r>
      <w:proofErr w:type="spellStart"/>
      <w:r w:rsidR="009152DD">
        <w:t>lokationer</w:t>
      </w:r>
      <w:proofErr w:type="spellEnd"/>
      <w:r w:rsidR="009152DD">
        <w:t xml:space="preserve"> decentral</w:t>
      </w:r>
      <w:r w:rsidR="00936E65">
        <w:t>t. L</w:t>
      </w:r>
      <w:r w:rsidR="001957FE">
        <w:t>ige nu</w:t>
      </w:r>
      <w:r w:rsidR="00936E65">
        <w:t xml:space="preserve"> er der</w:t>
      </w:r>
      <w:r w:rsidR="001957FE">
        <w:t xml:space="preserve"> kun en </w:t>
      </w:r>
      <w:r w:rsidR="00936E65">
        <w:t xml:space="preserve">decentral </w:t>
      </w:r>
      <w:r w:rsidR="001957FE">
        <w:t xml:space="preserve">afdeling i Sønderborg. </w:t>
      </w:r>
    </w:p>
    <w:p w14:paraId="5EDC1B84" w14:textId="77777777" w:rsidR="00936E65" w:rsidRDefault="00936E65" w:rsidP="00953800">
      <w:pPr>
        <w:pStyle w:val="AgendaOpstilling"/>
        <w:spacing w:after="0"/>
        <w:ind w:left="2160"/>
      </w:pPr>
    </w:p>
    <w:p w14:paraId="3F48623E" w14:textId="563C8781" w:rsidR="00374C53" w:rsidRDefault="007C68A6" w:rsidP="00953800">
      <w:pPr>
        <w:pStyle w:val="AgendaOpstilling"/>
        <w:spacing w:after="0"/>
        <w:ind w:left="2160"/>
      </w:pPr>
      <w:r>
        <w:t xml:space="preserve">Kun </w:t>
      </w:r>
      <w:r w:rsidR="001957FE">
        <w:t>20% af de patienter</w:t>
      </w:r>
      <w:r w:rsidR="00277B62">
        <w:t>,</w:t>
      </w:r>
      <w:r w:rsidR="001957FE">
        <w:t xml:space="preserve"> de </w:t>
      </w:r>
      <w:r w:rsidR="00277B62">
        <w:t>ser</w:t>
      </w:r>
      <w:r w:rsidR="00936E65">
        <w:t xml:space="preserve"> i Rygcentret</w:t>
      </w:r>
      <w:r w:rsidR="00277B62">
        <w:t>,</w:t>
      </w:r>
      <w:r w:rsidR="001957FE">
        <w:t xml:space="preserve"> bliver sendt</w:t>
      </w:r>
      <w:r w:rsidR="0044073D">
        <w:t xml:space="preserve"> videre</w:t>
      </w:r>
      <w:r w:rsidR="001957FE">
        <w:t xml:space="preserve"> </w:t>
      </w:r>
      <w:proofErr w:type="spellStart"/>
      <w:r w:rsidR="0044073D">
        <w:t>mhp</w:t>
      </w:r>
      <w:proofErr w:type="spellEnd"/>
      <w:r w:rsidR="0044073D">
        <w:t xml:space="preserve"> vurdering af</w:t>
      </w:r>
      <w:r>
        <w:t xml:space="preserve"> operation, heraf bliver 50% opereret. </w:t>
      </w:r>
    </w:p>
    <w:p w14:paraId="5A22A878" w14:textId="77777777" w:rsidR="00936E65" w:rsidRDefault="00936E65" w:rsidP="00953800">
      <w:pPr>
        <w:pStyle w:val="AgendaOpstilling"/>
        <w:spacing w:after="0"/>
        <w:ind w:left="2160"/>
      </w:pPr>
    </w:p>
    <w:p w14:paraId="3649AB30" w14:textId="4C13C70F" w:rsidR="00EC58FF" w:rsidRDefault="002B0D2B" w:rsidP="00953800">
      <w:pPr>
        <w:pStyle w:val="AgendaOpstilling"/>
        <w:spacing w:after="0"/>
        <w:ind w:left="2160"/>
      </w:pPr>
      <w:r>
        <w:t xml:space="preserve">Rygsmerter er </w:t>
      </w:r>
      <w:r w:rsidR="00174C03">
        <w:t>også e</w:t>
      </w:r>
      <w:r>
        <w:t xml:space="preserve">n fremtidig kronikerpakke – </w:t>
      </w:r>
      <w:r w:rsidR="00936E65">
        <w:t xml:space="preserve">det er </w:t>
      </w:r>
      <w:r>
        <w:t>uklart</w:t>
      </w:r>
      <w:r w:rsidR="00936E65">
        <w:t>,</w:t>
      </w:r>
      <w:r>
        <w:t xml:space="preserve"> hvad det </w:t>
      </w:r>
      <w:r w:rsidR="00953800">
        <w:t>kommer til</w:t>
      </w:r>
      <w:r>
        <w:t xml:space="preserve"> </w:t>
      </w:r>
      <w:r w:rsidR="00D71CD3">
        <w:t>at betyde,</w:t>
      </w:r>
      <w:r w:rsidR="0031631B">
        <w:t xml:space="preserve"> men anamneseoptagelsen kan</w:t>
      </w:r>
      <w:r w:rsidR="00174C03">
        <w:t>/bør</w:t>
      </w:r>
      <w:r w:rsidR="0031631B">
        <w:t xml:space="preserve"> nok ske telefonisk</w:t>
      </w:r>
      <w:r w:rsidR="00936E65">
        <w:t>,</w:t>
      </w:r>
      <w:r w:rsidR="0031631B">
        <w:t xml:space="preserve"> så patienten ikke skal på sygehuset to gange (ofte</w:t>
      </w:r>
      <w:r w:rsidR="00174C03">
        <w:t xml:space="preserve"> med</w:t>
      </w:r>
      <w:r w:rsidR="0031631B">
        <w:t xml:space="preserve"> liggende</w:t>
      </w:r>
      <w:r w:rsidR="00174C03">
        <w:t xml:space="preserve"> transport</w:t>
      </w:r>
      <w:r w:rsidR="0031631B">
        <w:t>)</w:t>
      </w:r>
      <w:r w:rsidR="004C5456">
        <w:t>. Man vil</w:t>
      </w:r>
      <w:r w:rsidR="00AD5D8D">
        <w:t xml:space="preserve"> ofte vil </w:t>
      </w:r>
      <w:r w:rsidR="00174C03">
        <w:t>bestille en MR-scanning før det videre forløb.</w:t>
      </w:r>
    </w:p>
    <w:p w14:paraId="165ACAAE" w14:textId="77777777" w:rsidR="00D71CD3" w:rsidRDefault="00D71CD3" w:rsidP="00953800">
      <w:pPr>
        <w:pStyle w:val="AgendaOpstilling"/>
        <w:spacing w:after="0"/>
        <w:ind w:left="2160"/>
      </w:pPr>
    </w:p>
    <w:p w14:paraId="38C13EAE" w14:textId="78693669" w:rsidR="009170E8" w:rsidRDefault="00D71CD3" w:rsidP="00953800">
      <w:pPr>
        <w:pStyle w:val="AgendaOpstilling"/>
        <w:spacing w:after="0"/>
        <w:ind w:left="2160"/>
      </w:pPr>
      <w:r>
        <w:t xml:space="preserve">Esbjerg, Oliver Hendricks </w:t>
      </w:r>
      <w:r w:rsidR="00182297">
        <w:t xml:space="preserve">bemærker at </w:t>
      </w:r>
      <w:r w:rsidR="009170E8">
        <w:t xml:space="preserve">man måske også skal have fokus på at styre </w:t>
      </w:r>
      <w:r w:rsidR="00BA64AF">
        <w:t xml:space="preserve">fortællingen </w:t>
      </w:r>
      <w:r w:rsidR="009170E8">
        <w:t xml:space="preserve">om </w:t>
      </w:r>
      <w:r w:rsidR="00BA64AF">
        <w:t xml:space="preserve">”ondt i ryggen” </w:t>
      </w:r>
      <w:r w:rsidR="007E7D26">
        <w:t xml:space="preserve">og at </w:t>
      </w:r>
      <w:r w:rsidR="00BA64AF">
        <w:t>informationsstrømme</w:t>
      </w:r>
      <w:r w:rsidR="007E7D26">
        <w:t xml:space="preserve"> på nettet</w:t>
      </w:r>
      <w:r w:rsidR="00BA64AF">
        <w:t xml:space="preserve"> kan give </w:t>
      </w:r>
      <w:r w:rsidR="004C5456">
        <w:t>bekymrede</w:t>
      </w:r>
      <w:r w:rsidR="00BA64AF">
        <w:t xml:space="preserve"> patienter</w:t>
      </w:r>
      <w:r w:rsidR="004C5456">
        <w:t xml:space="preserve">. </w:t>
      </w:r>
    </w:p>
    <w:p w14:paraId="29CECBE1" w14:textId="77777777" w:rsidR="00C32A2E" w:rsidRDefault="00C32A2E" w:rsidP="00953800">
      <w:pPr>
        <w:pStyle w:val="AgendaOpstilling"/>
        <w:spacing w:after="0"/>
        <w:ind w:left="2160"/>
      </w:pPr>
    </w:p>
    <w:p w14:paraId="6E92BCF7" w14:textId="01B8B99A" w:rsidR="00E9178D" w:rsidRDefault="00E9178D" w:rsidP="00953800">
      <w:pPr>
        <w:pStyle w:val="AgendaOpstilling"/>
        <w:spacing w:after="0"/>
        <w:ind w:left="2160"/>
      </w:pPr>
      <w:r>
        <w:t>Peter Sørensen spurgte til</w:t>
      </w:r>
      <w:r w:rsidR="00072DA3">
        <w:t>,</w:t>
      </w:r>
      <w:r>
        <w:t xml:space="preserve"> om opgavefordelingen/visitation til rette niveau er entydig. </w:t>
      </w:r>
    </w:p>
    <w:p w14:paraId="36AB6A80" w14:textId="77777777" w:rsidR="00E9178D" w:rsidRDefault="00E9178D" w:rsidP="00953800">
      <w:pPr>
        <w:pStyle w:val="AgendaOpstilling"/>
        <w:spacing w:after="0"/>
        <w:ind w:left="2160"/>
      </w:pPr>
    </w:p>
    <w:p w14:paraId="5276CD6B" w14:textId="77777777" w:rsidR="00A1300D" w:rsidRDefault="00E9178D" w:rsidP="00A1300D">
      <w:pPr>
        <w:pStyle w:val="AgendaOpstilling"/>
        <w:spacing w:after="0"/>
        <w:ind w:left="2160"/>
      </w:pPr>
      <w:r>
        <w:t>Der fremhævedes</w:t>
      </w:r>
      <w:r w:rsidR="001540E5">
        <w:t>,</w:t>
      </w:r>
      <w:r>
        <w:t xml:space="preserve"> </w:t>
      </w:r>
      <w:r w:rsidR="00FB24E0">
        <w:t xml:space="preserve">at man følger </w:t>
      </w:r>
      <w:proofErr w:type="spellStart"/>
      <w:r>
        <w:t>NBV</w:t>
      </w:r>
      <w:r w:rsidR="00454662">
        <w:t>´er</w:t>
      </w:r>
      <w:proofErr w:type="spellEnd"/>
      <w:r w:rsidR="00454662">
        <w:t xml:space="preserve"> og specialevejledningen. Der skrives også ko-morbiditets NBV</w:t>
      </w:r>
      <w:r w:rsidR="00975284">
        <w:t xml:space="preserve">, hvor almen praksis og speciallægepraksis deltager i arbejdet. </w:t>
      </w:r>
      <w:r w:rsidR="00406824">
        <w:t>Man kunne også arbejde i forløbsbeskrivelser og tænke fysioterapi og kiropraktik ind.</w:t>
      </w:r>
    </w:p>
    <w:p w14:paraId="312F3133" w14:textId="2DF2B0D6" w:rsidR="00406824" w:rsidRDefault="00406824" w:rsidP="00A1300D">
      <w:pPr>
        <w:pStyle w:val="AgendaOpstilling"/>
        <w:spacing w:after="0"/>
        <w:ind w:left="2160"/>
      </w:pPr>
      <w:r>
        <w:t xml:space="preserve"> </w:t>
      </w:r>
    </w:p>
    <w:p w14:paraId="197A33AF" w14:textId="68C44721" w:rsidR="00FE7B27" w:rsidRDefault="00FE7B27" w:rsidP="00953800">
      <w:pPr>
        <w:pStyle w:val="AgendaOpstilling"/>
        <w:spacing w:after="0"/>
        <w:ind w:left="2160"/>
      </w:pPr>
      <w:r>
        <w:lastRenderedPageBreak/>
        <w:t xml:space="preserve">Helle Laustrup bemærker, at </w:t>
      </w:r>
      <w:proofErr w:type="spellStart"/>
      <w:r w:rsidR="00FE31E7">
        <w:t>ifht</w:t>
      </w:r>
      <w:proofErr w:type="spellEnd"/>
      <w:r w:rsidR="00FE31E7">
        <w:t>. ny specialevejledning</w:t>
      </w:r>
      <w:r w:rsidR="00A1300D">
        <w:t>,</w:t>
      </w:r>
      <w:r w:rsidR="00FE31E7">
        <w:t xml:space="preserve"> at beskrivelserne</w:t>
      </w:r>
      <w:r>
        <w:t xml:space="preserve"> af deres pat</w:t>
      </w:r>
      <w:r w:rsidR="00A1300D">
        <w:t>ientgrupper ikke er helt simpel</w:t>
      </w:r>
      <w:r>
        <w:t xml:space="preserve"> og at </w:t>
      </w:r>
      <w:r w:rsidR="00FE31E7">
        <w:t>SST har fo</w:t>
      </w:r>
      <w:r w:rsidR="00AD17E0">
        <w:t>rs</w:t>
      </w:r>
      <w:r w:rsidR="00FE31E7">
        <w:t>tået</w:t>
      </w:r>
      <w:r w:rsidR="00A1300D">
        <w:t xml:space="preserve"> det</w:t>
      </w:r>
      <w:r w:rsidR="00AD17E0">
        <w:t xml:space="preserve">. </w:t>
      </w:r>
      <w:r w:rsidR="002F0C47">
        <w:t>Prævalensen er lav</w:t>
      </w:r>
      <w:r w:rsidR="00A1300D">
        <w:t xml:space="preserve"> for</w:t>
      </w:r>
      <w:r w:rsidR="002F0C47">
        <w:t xml:space="preserve"> visse patientgrupper – så vil det ikke give mening at</w:t>
      </w:r>
      <w:r w:rsidR="003051AD">
        <w:t xml:space="preserve"> flytte opgaven fra sygehuset. </w:t>
      </w:r>
    </w:p>
    <w:p w14:paraId="4F5743E2" w14:textId="77777777" w:rsidR="00957087" w:rsidRDefault="00957087" w:rsidP="00953800">
      <w:pPr>
        <w:pStyle w:val="AgendaOpstilling"/>
        <w:spacing w:after="0"/>
        <w:ind w:left="2160"/>
      </w:pPr>
    </w:p>
    <w:p w14:paraId="1D907945" w14:textId="30D7BEE4" w:rsidR="00957087" w:rsidRDefault="006D198E" w:rsidP="00953800">
      <w:pPr>
        <w:pStyle w:val="AgendaOpstilling"/>
        <w:spacing w:after="0"/>
        <w:ind w:left="2160"/>
      </w:pPr>
      <w:r>
        <w:t xml:space="preserve">Peter Sørensen </w:t>
      </w:r>
      <w:r w:rsidR="002E6D53">
        <w:t>fremhævede</w:t>
      </w:r>
      <w:r w:rsidR="00A1300D">
        <w:t>,</w:t>
      </w:r>
      <w:r w:rsidR="002E6D53">
        <w:t xml:space="preserve"> at de</w:t>
      </w:r>
      <w:r w:rsidR="00EA3886">
        <w:t xml:space="preserve">nne indledende snak den kommende lange tid vil ske lokalt på alle sygehusenheder og </w:t>
      </w:r>
      <w:r w:rsidR="00847130">
        <w:t>igen også i specialeråd. Der er in</w:t>
      </w:r>
      <w:r w:rsidR="00FF5641">
        <w:t>tet</w:t>
      </w:r>
      <w:r w:rsidR="00847130">
        <w:t xml:space="preserve"> entydig</w:t>
      </w:r>
      <w:r w:rsidR="00FF5641">
        <w:t>t svar er på delestillinger</w:t>
      </w:r>
      <w:r w:rsidR="00683D0A">
        <w:t xml:space="preserve">. Speciallægeloftet </w:t>
      </w:r>
      <w:r w:rsidR="00D41E77">
        <w:t xml:space="preserve">(i afdelingen) </w:t>
      </w:r>
      <w:r w:rsidR="00683D0A">
        <w:t xml:space="preserve">ændres </w:t>
      </w:r>
      <w:r w:rsidR="00CE7420">
        <w:t xml:space="preserve">nok </w:t>
      </w:r>
      <w:r w:rsidR="00683D0A">
        <w:t xml:space="preserve">ikke </w:t>
      </w:r>
      <w:r w:rsidR="00D41E77">
        <w:t>selvom</w:t>
      </w:r>
      <w:r w:rsidR="00CE7420">
        <w:t xml:space="preserve"> en overlæge går ud i en delestilling</w:t>
      </w:r>
      <w:r w:rsidR="00D41E77">
        <w:t xml:space="preserve">. </w:t>
      </w:r>
    </w:p>
    <w:p w14:paraId="5FC30D96" w14:textId="77777777" w:rsidR="00A1300D" w:rsidRDefault="00A1300D" w:rsidP="00953800">
      <w:pPr>
        <w:pStyle w:val="AgendaOpstilling"/>
        <w:spacing w:after="0"/>
        <w:ind w:left="2160"/>
      </w:pPr>
    </w:p>
    <w:p w14:paraId="1D977907" w14:textId="38892546" w:rsidR="004568CB" w:rsidRDefault="004568CB" w:rsidP="00953800">
      <w:pPr>
        <w:pStyle w:val="AgendaOpstilling"/>
        <w:spacing w:after="0"/>
        <w:ind w:left="2160"/>
      </w:pPr>
      <w:r>
        <w:t xml:space="preserve">Jonny </w:t>
      </w:r>
      <w:r w:rsidR="007F694F">
        <w:t xml:space="preserve">Lillelund Raun fortæller, at SST er ved at lave en </w:t>
      </w:r>
      <w:r w:rsidR="00062005">
        <w:t>generisk model for pakkeforløbene med mennesker med kroniske tilstande</w:t>
      </w:r>
      <w:r w:rsidR="00AD2AE6">
        <w:t xml:space="preserve"> (i høring nu og nok klar ultimo 2025)</w:t>
      </w:r>
      <w:r w:rsidR="004A3BED">
        <w:t xml:space="preserve">. Først derefter skal specialerne i gang med at udfylde disse. </w:t>
      </w:r>
      <w:r w:rsidR="00D82061">
        <w:t xml:space="preserve">De første to </w:t>
      </w:r>
      <w:r w:rsidR="00E15C5F">
        <w:t xml:space="preserve">pakkeforløb, der arbejdes med </w:t>
      </w:r>
      <w:r w:rsidR="00D82061">
        <w:t>er</w:t>
      </w:r>
      <w:r w:rsidR="00E15C5F">
        <w:t xml:space="preserve"> patienter med </w:t>
      </w:r>
      <w:r w:rsidR="00D82061">
        <w:t>KOL og lænderygsmerter</w:t>
      </w:r>
      <w:r w:rsidR="00E15C5F">
        <w:t xml:space="preserve">. Disse er </w:t>
      </w:r>
      <w:r w:rsidR="00D82061">
        <w:t xml:space="preserve">klar i 2027. </w:t>
      </w:r>
    </w:p>
    <w:p w14:paraId="2BB7A29E" w14:textId="77777777" w:rsidR="00E15C5F" w:rsidRDefault="00E15C5F" w:rsidP="00E15C5F">
      <w:pPr>
        <w:pStyle w:val="AgendaOpstilling"/>
        <w:ind w:left="2160"/>
        <w:rPr>
          <w:i/>
          <w:iCs/>
        </w:rPr>
      </w:pPr>
    </w:p>
    <w:p w14:paraId="66D000F4" w14:textId="04D2F2C2" w:rsidR="00C35A54" w:rsidRPr="00E66AB5" w:rsidRDefault="00C35A54" w:rsidP="00C35A54">
      <w:pPr>
        <w:pStyle w:val="AgendaOpstilling"/>
        <w:numPr>
          <w:ilvl w:val="2"/>
          <w:numId w:val="12"/>
        </w:numPr>
        <w:rPr>
          <w:i/>
          <w:iCs/>
        </w:rPr>
      </w:pPr>
      <w:r w:rsidRPr="00E66AB5">
        <w:rPr>
          <w:i/>
          <w:iCs/>
        </w:rPr>
        <w:t>Findes der platforme eller erfaringer fra andre specialeråd i Region Syd for udveksling og styrkelse af undervisning på tværs mellem faggrupper og enheder?</w:t>
      </w:r>
    </w:p>
    <w:p w14:paraId="2E0EE0E6" w14:textId="29E769B1" w:rsidR="005078F8" w:rsidRDefault="005078F8" w:rsidP="005078F8">
      <w:pPr>
        <w:pStyle w:val="AgendaOpstilling"/>
        <w:ind w:left="2160"/>
      </w:pPr>
      <w:r>
        <w:t>Der findes i</w:t>
      </w:r>
      <w:r w:rsidR="002F1D4E">
        <w:t xml:space="preserve">kke platforme til undervisning. Reumatologisk specialeråd har været </w:t>
      </w:r>
      <w:r w:rsidR="008C24C5">
        <w:t xml:space="preserve">særligt </w:t>
      </w:r>
      <w:r w:rsidR="002F1D4E">
        <w:t>gode til at mødes i tværfagligt regi</w:t>
      </w:r>
      <w:r w:rsidR="008C24C5">
        <w:t xml:space="preserve"> gennem flere år. </w:t>
      </w:r>
    </w:p>
    <w:p w14:paraId="54C181EE" w14:textId="77777777" w:rsidR="00C35A54" w:rsidRPr="0016172F" w:rsidRDefault="00C35A54" w:rsidP="00C35A54">
      <w:pPr>
        <w:pStyle w:val="Listeafsnit"/>
        <w:numPr>
          <w:ilvl w:val="2"/>
          <w:numId w:val="12"/>
        </w:numPr>
        <w:contextualSpacing w:val="0"/>
        <w:rPr>
          <w:i/>
          <w:iCs/>
        </w:rPr>
      </w:pPr>
      <w:r w:rsidRPr="0016172F">
        <w:rPr>
          <w:i/>
          <w:iCs/>
        </w:rPr>
        <w:t>I takt med at vi udleverer mere og mere vederlagsfri medicin fra apoteket (hvilket er en Vælg klogt anbefaling), oplever sygeplejersker, at flere patienter ønsker, at medicinen skal bringes til deres bopæl.  Hvis man er så frisk, at man selv kan transportere sig, er det så op til patienten selv at finde en løsning på afhentning af vederlagsfri medicin?</w:t>
      </w:r>
    </w:p>
    <w:p w14:paraId="4CA8421E" w14:textId="77777777" w:rsidR="004A1A7F" w:rsidRDefault="004A1A7F" w:rsidP="004A1A7F">
      <w:pPr>
        <w:pStyle w:val="Listeafsnit"/>
        <w:ind w:left="2160"/>
        <w:contextualSpacing w:val="0"/>
      </w:pPr>
    </w:p>
    <w:p w14:paraId="49EA42C0" w14:textId="782DEAF1" w:rsidR="008D079E" w:rsidRDefault="0016172F" w:rsidP="004A1A7F">
      <w:pPr>
        <w:pStyle w:val="Listeafsnit"/>
        <w:ind w:left="2160"/>
        <w:contextualSpacing w:val="0"/>
      </w:pPr>
      <w:r>
        <w:t>Peter Sørensen fortæller, at man i Lægemiddelrådet arbejder med</w:t>
      </w:r>
      <w:r w:rsidR="006B6D25">
        <w:t>,</w:t>
      </w:r>
      <w:r>
        <w:t xml:space="preserve"> at der max</w:t>
      </w:r>
      <w:r w:rsidR="006B6D25">
        <w:t xml:space="preserve"> må være</w:t>
      </w:r>
      <w:r>
        <w:t xml:space="preserve"> 25 km til et afhentni</w:t>
      </w:r>
      <w:r w:rsidR="00605213">
        <w:t>ng</w:t>
      </w:r>
      <w:r>
        <w:t>ssted</w:t>
      </w:r>
      <w:r w:rsidR="00605213">
        <w:t xml:space="preserve"> (fx en afdeling i åbningstiden eller en </w:t>
      </w:r>
      <w:proofErr w:type="spellStart"/>
      <w:r w:rsidR="00605213">
        <w:t>bo</w:t>
      </w:r>
      <w:r w:rsidR="00555461">
        <w:t>x</w:t>
      </w:r>
      <w:proofErr w:type="spellEnd"/>
      <w:r w:rsidR="00555461">
        <w:t>)</w:t>
      </w:r>
      <w:r w:rsidR="00605213">
        <w:t xml:space="preserve"> -</w:t>
      </w:r>
      <w:r w:rsidR="006B6D25">
        <w:t xml:space="preserve"> </w:t>
      </w:r>
      <w:r w:rsidR="00605213">
        <w:t>men der er også en lovændring</w:t>
      </w:r>
      <w:r w:rsidR="0032487D">
        <w:t>,</w:t>
      </w:r>
      <w:r w:rsidR="00605213">
        <w:t xml:space="preserve"> så apo</w:t>
      </w:r>
      <w:r w:rsidR="00555461">
        <w:t xml:space="preserve">tekerne kan udlevere </w:t>
      </w:r>
      <w:r w:rsidR="00905812">
        <w:t>medicin</w:t>
      </w:r>
      <w:r w:rsidR="00555461">
        <w:t>, der kommer fra sygehusapotekerne</w:t>
      </w:r>
      <w:r w:rsidR="0032487D">
        <w:t xml:space="preserve">. </w:t>
      </w:r>
      <w:r w:rsidR="00552FF8">
        <w:t xml:space="preserve">Det kunne være en løsning med et antal apoteker </w:t>
      </w:r>
      <w:r w:rsidR="009C53A6">
        <w:t xml:space="preserve">rundt i regionen, som varetog denne opgave. </w:t>
      </w:r>
    </w:p>
    <w:p w14:paraId="292B3C0B" w14:textId="77777777" w:rsidR="004A1A7F" w:rsidRDefault="004A1A7F" w:rsidP="004A1A7F">
      <w:pPr>
        <w:pStyle w:val="Listeafsnit"/>
        <w:ind w:left="2160"/>
        <w:contextualSpacing w:val="0"/>
      </w:pPr>
    </w:p>
    <w:p w14:paraId="1EA279E1" w14:textId="77777777" w:rsidR="00C35A54" w:rsidRDefault="00C35A54" w:rsidP="00C35A54">
      <w:pPr>
        <w:pStyle w:val="Listeafsnit"/>
        <w:numPr>
          <w:ilvl w:val="0"/>
          <w:numId w:val="12"/>
        </w:numPr>
        <w:contextualSpacing w:val="0"/>
      </w:pPr>
      <w:r>
        <w:t>Status for arbejdsgrupper</w:t>
      </w:r>
    </w:p>
    <w:p w14:paraId="5A2A6E39" w14:textId="77777777" w:rsidR="00C35A54" w:rsidRPr="00B95D5E" w:rsidRDefault="00C35A54" w:rsidP="00C35A54">
      <w:pPr>
        <w:pStyle w:val="Listeafsnit"/>
        <w:numPr>
          <w:ilvl w:val="1"/>
          <w:numId w:val="12"/>
        </w:numPr>
        <w:contextualSpacing w:val="0"/>
        <w:rPr>
          <w:i/>
          <w:iCs/>
        </w:rPr>
      </w:pPr>
      <w:r w:rsidRPr="00B95D5E">
        <w:rPr>
          <w:i/>
          <w:iCs/>
        </w:rPr>
        <w:t xml:space="preserve">Instrukser og forløbsbeskrivelser </w:t>
      </w:r>
      <w:r w:rsidRPr="00B95D5E">
        <w:rPr>
          <w:b/>
          <w:bCs/>
          <w:i/>
          <w:iCs/>
        </w:rPr>
        <w:t>(N. Lomborg)</w:t>
      </w:r>
    </w:p>
    <w:p w14:paraId="22F9F58D" w14:textId="77777777" w:rsidR="009C53A6" w:rsidRDefault="009C53A6" w:rsidP="009C53A6">
      <w:pPr>
        <w:pStyle w:val="Listeafsnit"/>
        <w:ind w:left="1440"/>
        <w:contextualSpacing w:val="0"/>
        <w:rPr>
          <w:b/>
          <w:bCs/>
        </w:rPr>
      </w:pPr>
    </w:p>
    <w:p w14:paraId="62C6FBC2" w14:textId="5BBDC6A6" w:rsidR="00697C7D" w:rsidRDefault="00697C7D" w:rsidP="00A1300D">
      <w:pPr>
        <w:pStyle w:val="Listeafsnit"/>
        <w:ind w:left="1440"/>
        <w:contextualSpacing w:val="0"/>
      </w:pPr>
      <w:r w:rsidRPr="00697C7D">
        <w:t xml:space="preserve">Oliver Hendricks deltager i arbejdet i stedet for </w:t>
      </w:r>
      <w:proofErr w:type="spellStart"/>
      <w:r w:rsidRPr="00697C7D">
        <w:t>Stavros.</w:t>
      </w:r>
      <w:r w:rsidR="00D11605">
        <w:t>Samlingen</w:t>
      </w:r>
      <w:proofErr w:type="spellEnd"/>
      <w:r w:rsidR="00D11605">
        <w:t xml:space="preserve"> af instrukser </w:t>
      </w:r>
      <w:r w:rsidR="0092450F">
        <w:t xml:space="preserve">har vist, at er store lokale forskelle. </w:t>
      </w:r>
      <w:r w:rsidR="00793C51">
        <w:t>Der laves forslag så instrukserne er tilpasset NBV</w:t>
      </w:r>
      <w:r w:rsidR="00F86696">
        <w:t xml:space="preserve"> og planen er at mødes og blive enige. </w:t>
      </w:r>
      <w:r w:rsidR="00793C51">
        <w:t xml:space="preserve">Dog </w:t>
      </w:r>
      <w:r w:rsidR="00F86696">
        <w:t>kan de tilpasses lokale forslag. Fremadrettet skal man</w:t>
      </w:r>
      <w:r w:rsidR="00C335B8">
        <w:t xml:space="preserve"> lave en</w:t>
      </w:r>
      <w:r w:rsidR="00F86696">
        <w:t xml:space="preserve"> årlig</w:t>
      </w:r>
      <w:r w:rsidR="00C335B8">
        <w:t xml:space="preserve"> status og justere. </w:t>
      </w:r>
    </w:p>
    <w:p w14:paraId="61915627" w14:textId="77777777" w:rsidR="00C335B8" w:rsidRDefault="00C335B8" w:rsidP="009C53A6">
      <w:pPr>
        <w:pStyle w:val="Listeafsnit"/>
        <w:ind w:left="1440"/>
        <w:contextualSpacing w:val="0"/>
      </w:pPr>
    </w:p>
    <w:p w14:paraId="14513768" w14:textId="5A559C8E" w:rsidR="00C335B8" w:rsidRPr="00697C7D" w:rsidRDefault="00C335B8" w:rsidP="009C53A6">
      <w:pPr>
        <w:pStyle w:val="Listeafsnit"/>
        <w:ind w:left="1440"/>
        <w:contextualSpacing w:val="0"/>
      </w:pPr>
      <w:r>
        <w:t xml:space="preserve">Helle </w:t>
      </w:r>
      <w:r w:rsidR="004850E7">
        <w:t xml:space="preserve">Laustrup </w:t>
      </w:r>
      <w:r>
        <w:t xml:space="preserve">supplerede, at de regionale forløbsbeskrivelser fra 2022 skal revideres hvert 2. år. </w:t>
      </w:r>
    </w:p>
    <w:p w14:paraId="457DEEF0" w14:textId="77777777" w:rsidR="00697C7D" w:rsidRDefault="00697C7D" w:rsidP="009C53A6">
      <w:pPr>
        <w:pStyle w:val="Listeafsnit"/>
        <w:ind w:left="1440"/>
        <w:contextualSpacing w:val="0"/>
      </w:pPr>
    </w:p>
    <w:p w14:paraId="28D37778" w14:textId="77777777" w:rsidR="00C35A54" w:rsidRDefault="00C35A54" w:rsidP="00C35A54">
      <w:pPr>
        <w:pStyle w:val="Listeafsnit"/>
        <w:numPr>
          <w:ilvl w:val="0"/>
          <w:numId w:val="12"/>
        </w:numPr>
        <w:contextualSpacing w:val="0"/>
      </w:pPr>
      <w:r>
        <w:t>Prioritering og spild</w:t>
      </w:r>
    </w:p>
    <w:p w14:paraId="539B0C9C" w14:textId="77777777" w:rsidR="00C35A54" w:rsidRPr="00B95D5E" w:rsidRDefault="00C35A54" w:rsidP="00C35A54">
      <w:pPr>
        <w:pStyle w:val="Listeafsnit"/>
        <w:numPr>
          <w:ilvl w:val="1"/>
          <w:numId w:val="12"/>
        </w:numPr>
        <w:contextualSpacing w:val="0"/>
        <w:rPr>
          <w:i/>
          <w:iCs/>
        </w:rPr>
      </w:pPr>
      <w:r w:rsidRPr="00B95D5E">
        <w:rPr>
          <w:i/>
          <w:iCs/>
        </w:rPr>
        <w:t xml:space="preserve">Prioritering: </w:t>
      </w:r>
      <w:proofErr w:type="spellStart"/>
      <w:r w:rsidRPr="00B95D5E">
        <w:rPr>
          <w:i/>
          <w:iCs/>
        </w:rPr>
        <w:t>Pneumokok</w:t>
      </w:r>
      <w:proofErr w:type="spellEnd"/>
      <w:r w:rsidRPr="00B95D5E">
        <w:rPr>
          <w:i/>
          <w:iCs/>
        </w:rPr>
        <w:t xml:space="preserve">-vaccination hos patienter med inflammatoriske gigtsygdomme </w:t>
      </w:r>
      <w:r w:rsidRPr="00B95D5E">
        <w:rPr>
          <w:b/>
          <w:bCs/>
          <w:i/>
          <w:iCs/>
        </w:rPr>
        <w:t>(T. Lottenburger)</w:t>
      </w:r>
    </w:p>
    <w:p w14:paraId="10F9F02A" w14:textId="77777777" w:rsidR="004850E7" w:rsidRDefault="004850E7" w:rsidP="004850E7">
      <w:pPr>
        <w:pStyle w:val="Listeafsnit"/>
        <w:ind w:left="1440"/>
        <w:contextualSpacing w:val="0"/>
        <w:rPr>
          <w:b/>
          <w:bCs/>
        </w:rPr>
      </w:pPr>
    </w:p>
    <w:p w14:paraId="59FE5AAF" w14:textId="34B6C513" w:rsidR="0047425A" w:rsidRPr="00641E1E" w:rsidRDefault="00641E1E" w:rsidP="00A1300D">
      <w:pPr>
        <w:pStyle w:val="Listeafsnit"/>
        <w:ind w:left="1440"/>
        <w:contextualSpacing w:val="0"/>
      </w:pPr>
      <w:r>
        <w:lastRenderedPageBreak/>
        <w:t xml:space="preserve">Drøftelse </w:t>
      </w:r>
      <w:r w:rsidR="00A1300D">
        <w:t>af forskel på</w:t>
      </w:r>
      <w:r w:rsidR="00A675AF">
        <w:t xml:space="preserve"> hvilke patienter</w:t>
      </w:r>
      <w:r w:rsidR="00A1300D">
        <w:t>,</w:t>
      </w:r>
      <w:r w:rsidR="00A675AF">
        <w:t xml:space="preserve"> der i de medicinske afdelinger </w:t>
      </w:r>
      <w:r w:rsidR="00A1300D">
        <w:t xml:space="preserve">får gratis vacciner på grund af </w:t>
      </w:r>
      <w:r w:rsidR="00A675AF">
        <w:t>immunkomp</w:t>
      </w:r>
      <w:r w:rsidR="00A1300D">
        <w:t>romittering</w:t>
      </w:r>
      <w:r w:rsidR="00713E4F">
        <w:t xml:space="preserve">. Ikke kun </w:t>
      </w:r>
      <w:r w:rsidR="00A1300D">
        <w:t xml:space="preserve">mod </w:t>
      </w:r>
      <w:proofErr w:type="spellStart"/>
      <w:r w:rsidR="00A1300D">
        <w:t>p</w:t>
      </w:r>
      <w:r w:rsidR="00713E4F">
        <w:t>neumokok</w:t>
      </w:r>
      <w:proofErr w:type="spellEnd"/>
      <w:r w:rsidR="00713E4F">
        <w:t xml:space="preserve"> også f.eks. herpes </w:t>
      </w:r>
      <w:proofErr w:type="spellStart"/>
      <w:r w:rsidR="00713E4F">
        <w:t>zoster</w:t>
      </w:r>
      <w:proofErr w:type="spellEnd"/>
      <w:r w:rsidR="0047425A">
        <w:t xml:space="preserve">. Det aftales, at </w:t>
      </w:r>
      <w:r w:rsidR="00E830CC">
        <w:t>specialerådet løfter sagen i Det regionale lægemiddelråd.</w:t>
      </w:r>
      <w:r w:rsidR="00E830CC" w:rsidRPr="00E830CC">
        <w:t xml:space="preserve"> </w:t>
      </w:r>
      <w:r w:rsidR="00E830CC">
        <w:t xml:space="preserve">Tine Lottenburger og Jens Kristian Pedersen laver et udkast til henvendelse, sendes rundt i specialerådet først. </w:t>
      </w:r>
    </w:p>
    <w:p w14:paraId="2D58F229" w14:textId="77777777" w:rsidR="004850E7" w:rsidRDefault="004850E7" w:rsidP="004850E7">
      <w:pPr>
        <w:pStyle w:val="Listeafsnit"/>
        <w:ind w:left="1440"/>
        <w:contextualSpacing w:val="0"/>
      </w:pPr>
    </w:p>
    <w:p w14:paraId="7E3FAA97" w14:textId="77777777" w:rsidR="00C35A54" w:rsidRPr="00B95D5E" w:rsidRDefault="00C35A54" w:rsidP="00C35A54">
      <w:pPr>
        <w:pStyle w:val="Listeafsnit"/>
        <w:numPr>
          <w:ilvl w:val="1"/>
          <w:numId w:val="12"/>
        </w:numPr>
        <w:contextualSpacing w:val="0"/>
        <w:rPr>
          <w:i/>
          <w:iCs/>
        </w:rPr>
      </w:pPr>
      <w:r w:rsidRPr="00B95D5E">
        <w:rPr>
          <w:i/>
          <w:iCs/>
        </w:rPr>
        <w:t xml:space="preserve">Spild: Status på indsats vedr. røntgen af hjerte og lunger forud for behandling med </w:t>
      </w:r>
      <w:proofErr w:type="spellStart"/>
      <w:r w:rsidRPr="00B95D5E">
        <w:rPr>
          <w:i/>
          <w:iCs/>
        </w:rPr>
        <w:t>methotrexat</w:t>
      </w:r>
      <w:proofErr w:type="spellEnd"/>
    </w:p>
    <w:p w14:paraId="36684403" w14:textId="77777777" w:rsidR="00FC1C7A" w:rsidRDefault="00FC1C7A" w:rsidP="00FC1C7A">
      <w:pPr>
        <w:pStyle w:val="Listeafsnit"/>
        <w:contextualSpacing w:val="0"/>
      </w:pPr>
    </w:p>
    <w:p w14:paraId="5C148A65" w14:textId="0B464497" w:rsidR="005D3F47" w:rsidRDefault="00FC1C7A" w:rsidP="00B95D5E">
      <w:pPr>
        <w:pStyle w:val="Listeafsnit"/>
        <w:ind w:left="1420"/>
        <w:contextualSpacing w:val="0"/>
      </w:pPr>
      <w:r>
        <w:t>Jens Kristian Pedersen oplyste, at</w:t>
      </w:r>
      <w:r w:rsidR="00176BE2">
        <w:t xml:space="preserve"> </w:t>
      </w:r>
      <w:r w:rsidR="00BA24B0">
        <w:t xml:space="preserve">arbejdet med at </w:t>
      </w:r>
      <w:r w:rsidR="00D75899">
        <w:t>sætte spørgsmålstegn ved</w:t>
      </w:r>
      <w:r w:rsidR="00BA24B0">
        <w:t xml:space="preserve"> relevansen af at foretage</w:t>
      </w:r>
      <w:r w:rsidR="00BA24B0" w:rsidRPr="00BA24B0">
        <w:t xml:space="preserve"> </w:t>
      </w:r>
      <w:r w:rsidR="00BA24B0">
        <w:t xml:space="preserve">røntgen af hjerte og lunger forud for behandling med </w:t>
      </w:r>
      <w:proofErr w:type="spellStart"/>
      <w:r w:rsidR="00BA24B0">
        <w:t>methotrexat</w:t>
      </w:r>
      <w:proofErr w:type="spellEnd"/>
      <w:r w:rsidR="00BA24B0">
        <w:t xml:space="preserve"> nu </w:t>
      </w:r>
      <w:r w:rsidR="005D3F47">
        <w:t>har betydet</w:t>
      </w:r>
      <w:r w:rsidR="00A1300D">
        <w:t>, at undersøgelsen</w:t>
      </w:r>
      <w:r w:rsidR="005D3F47">
        <w:t xml:space="preserve"> skrives ud af</w:t>
      </w:r>
      <w:r>
        <w:t xml:space="preserve"> </w:t>
      </w:r>
      <w:proofErr w:type="spellStart"/>
      <w:r w:rsidR="00CF0F6B">
        <w:t>NBV´en</w:t>
      </w:r>
      <w:proofErr w:type="spellEnd"/>
      <w:r w:rsidR="005D3F47">
        <w:t xml:space="preserve">. Væsentligt færre røntgenbilleder pr. år på landsplan. Specialerådet </w:t>
      </w:r>
      <w:r w:rsidR="00940525">
        <w:t xml:space="preserve">var enige om, at det havde været hele processen og umagen værd. </w:t>
      </w:r>
    </w:p>
    <w:p w14:paraId="709F28AD" w14:textId="77777777" w:rsidR="003740FB" w:rsidRDefault="003740FB" w:rsidP="003740FB">
      <w:pPr>
        <w:pStyle w:val="Listeafsnit"/>
        <w:ind w:left="1440"/>
        <w:contextualSpacing w:val="0"/>
      </w:pPr>
    </w:p>
    <w:p w14:paraId="6B804E9A" w14:textId="77777777" w:rsidR="00C35A54" w:rsidRPr="00B95D5E" w:rsidRDefault="00C35A54" w:rsidP="00C35A54">
      <w:pPr>
        <w:pStyle w:val="Listeafsnit"/>
        <w:numPr>
          <w:ilvl w:val="1"/>
          <w:numId w:val="12"/>
        </w:numPr>
        <w:contextualSpacing w:val="0"/>
        <w:rPr>
          <w:i/>
          <w:iCs/>
        </w:rPr>
      </w:pPr>
      <w:r w:rsidRPr="00B95D5E">
        <w:rPr>
          <w:i/>
          <w:iCs/>
        </w:rPr>
        <w:t>Andre indsatser?</w:t>
      </w:r>
    </w:p>
    <w:p w14:paraId="627A9C2E" w14:textId="3ADE325F" w:rsidR="003740FB" w:rsidRDefault="006369D0" w:rsidP="006369D0">
      <w:pPr>
        <w:pStyle w:val="Listeafsnit"/>
        <w:ind w:left="1420"/>
      </w:pPr>
      <w:r>
        <w:t>Drøftedes. Der er ikke noget konkret</w:t>
      </w:r>
      <w:r w:rsidR="00D66DFE">
        <w:t xml:space="preserve"> – måske har Rygcentret noget i pipeline </w:t>
      </w:r>
      <w:proofErr w:type="spellStart"/>
      <w:r w:rsidR="00D66DFE">
        <w:t>ifht</w:t>
      </w:r>
      <w:proofErr w:type="spellEnd"/>
      <w:r w:rsidR="00D66DFE">
        <w:t xml:space="preserve">. </w:t>
      </w:r>
      <w:r w:rsidR="00A1300D">
        <w:t>billeddiagnostik</w:t>
      </w:r>
      <w:r w:rsidR="00D66DFE">
        <w:t xml:space="preserve">. </w:t>
      </w:r>
    </w:p>
    <w:p w14:paraId="218ABCD3" w14:textId="77777777" w:rsidR="003740FB" w:rsidRDefault="003740FB" w:rsidP="003740FB">
      <w:pPr>
        <w:pStyle w:val="Listeafsnit"/>
        <w:ind w:left="1440"/>
        <w:contextualSpacing w:val="0"/>
      </w:pPr>
    </w:p>
    <w:p w14:paraId="34544B94" w14:textId="77777777" w:rsidR="00C35A54" w:rsidRDefault="00C35A54" w:rsidP="00C35A54">
      <w:pPr>
        <w:pStyle w:val="Listeafsnit"/>
        <w:numPr>
          <w:ilvl w:val="0"/>
          <w:numId w:val="12"/>
        </w:numPr>
        <w:contextualSpacing w:val="0"/>
      </w:pPr>
      <w:r>
        <w:t>DANBIO</w:t>
      </w:r>
    </w:p>
    <w:p w14:paraId="20E43A52" w14:textId="77777777" w:rsidR="00C35A54" w:rsidRPr="00D75899" w:rsidRDefault="00C35A54" w:rsidP="00C35A54">
      <w:pPr>
        <w:pStyle w:val="Listeafsnit"/>
        <w:numPr>
          <w:ilvl w:val="1"/>
          <w:numId w:val="12"/>
        </w:numPr>
        <w:contextualSpacing w:val="0"/>
        <w:rPr>
          <w:i/>
          <w:iCs/>
        </w:rPr>
      </w:pPr>
      <w:r w:rsidRPr="00D75899">
        <w:rPr>
          <w:i/>
          <w:iCs/>
        </w:rPr>
        <w:t xml:space="preserve">Databehandler- og samarbejdsaftaler, sikkerhedsgodkendelse </w:t>
      </w:r>
      <w:r w:rsidRPr="00D75899">
        <w:rPr>
          <w:b/>
          <w:bCs/>
          <w:i/>
          <w:iCs/>
        </w:rPr>
        <w:t>(T. Ellingsen)</w:t>
      </w:r>
    </w:p>
    <w:p w14:paraId="6D71F2EC" w14:textId="77777777" w:rsidR="00DA2F2E" w:rsidRDefault="00DA2F2E" w:rsidP="00DA2F2E">
      <w:pPr>
        <w:ind w:left="1420"/>
      </w:pPr>
    </w:p>
    <w:p w14:paraId="7108A100" w14:textId="1FBE61E1" w:rsidR="00DA2F2E" w:rsidRDefault="00DA2F2E" w:rsidP="00DA2F2E">
      <w:pPr>
        <w:ind w:left="1420"/>
      </w:pPr>
      <w:r>
        <w:t>Intet nyt</w:t>
      </w:r>
      <w:r w:rsidR="005B6332">
        <w:t xml:space="preserve"> fra Rienette Skavenborg, som </w:t>
      </w:r>
      <w:r w:rsidR="006369D0">
        <w:t>er kontaktperson.</w:t>
      </w:r>
    </w:p>
    <w:p w14:paraId="3AFBD459" w14:textId="77777777" w:rsidR="006369D0" w:rsidRDefault="006369D0" w:rsidP="00DA2F2E">
      <w:pPr>
        <w:ind w:left="1420"/>
      </w:pPr>
    </w:p>
    <w:p w14:paraId="6E9E0F30" w14:textId="77777777" w:rsidR="00C35A54" w:rsidRPr="002A4794" w:rsidRDefault="00C35A54" w:rsidP="00C35A54">
      <w:pPr>
        <w:pStyle w:val="Listeafsnit"/>
        <w:numPr>
          <w:ilvl w:val="1"/>
          <w:numId w:val="12"/>
        </w:numPr>
        <w:contextualSpacing w:val="0"/>
        <w:rPr>
          <w:i/>
          <w:iCs/>
        </w:rPr>
      </w:pPr>
      <w:r w:rsidRPr="002A4794">
        <w:rPr>
          <w:i/>
          <w:iCs/>
        </w:rPr>
        <w:t xml:space="preserve">Nyt fra styregruppen </w:t>
      </w:r>
      <w:r w:rsidRPr="002A4794">
        <w:rPr>
          <w:b/>
          <w:bCs/>
          <w:i/>
          <w:iCs/>
        </w:rPr>
        <w:t>(O. Hendricks)</w:t>
      </w:r>
    </w:p>
    <w:p w14:paraId="7DBD9529" w14:textId="15C4E4F8" w:rsidR="00DD3FA9" w:rsidRDefault="00DD3FA9" w:rsidP="00DD3FA9">
      <w:pPr>
        <w:pStyle w:val="Listeafsnit"/>
        <w:ind w:left="1440"/>
        <w:contextualSpacing w:val="0"/>
        <w:rPr>
          <w:b/>
          <w:bCs/>
        </w:rPr>
      </w:pPr>
    </w:p>
    <w:p w14:paraId="77378ED3" w14:textId="6B07EBE5" w:rsidR="00DD3FA9" w:rsidRPr="00DD3FA9" w:rsidRDefault="00DD3FA9" w:rsidP="00DD3FA9">
      <w:pPr>
        <w:pStyle w:val="Listeafsnit"/>
        <w:ind w:left="1440"/>
        <w:contextualSpacing w:val="0"/>
      </w:pPr>
      <w:r w:rsidRPr="00DD3FA9">
        <w:t>Styregruppemøde for DRK (dansk reumatologisk kvalitetsdatabase) om en uges tid</w:t>
      </w:r>
      <w:r w:rsidR="00A02BF4">
        <w:t xml:space="preserve">. Ikke nyt pt. </w:t>
      </w:r>
    </w:p>
    <w:p w14:paraId="140B9BF2" w14:textId="7B4C9815" w:rsidR="00C06872" w:rsidRDefault="00757AEA" w:rsidP="00C06872">
      <w:pPr>
        <w:pStyle w:val="Listeafsnit"/>
        <w:ind w:left="1440"/>
        <w:contextualSpacing w:val="0"/>
      </w:pPr>
      <w:r w:rsidRPr="00F02809">
        <w:t xml:space="preserve">Der er konstituerende møde for styregruppen for </w:t>
      </w:r>
      <w:proofErr w:type="spellStart"/>
      <w:r w:rsidR="00437F85" w:rsidRPr="00F02809">
        <w:t>Danbio</w:t>
      </w:r>
      <w:proofErr w:type="spellEnd"/>
      <w:r w:rsidR="002A4794">
        <w:t xml:space="preserve"> om kort tid</w:t>
      </w:r>
      <w:r w:rsidR="00A02BF4">
        <w:t xml:space="preserve">. </w:t>
      </w:r>
      <w:r w:rsidR="00387ECC">
        <w:t xml:space="preserve">Drøftelser om økonomi </w:t>
      </w:r>
      <w:proofErr w:type="spellStart"/>
      <w:r w:rsidR="00387ECC">
        <w:t>ifht</w:t>
      </w:r>
      <w:proofErr w:type="spellEnd"/>
      <w:r w:rsidR="00387ECC">
        <w:t>. ind</w:t>
      </w:r>
      <w:r w:rsidR="002A4794">
        <w:t xml:space="preserve">tægtskilder i datasættet, hvor der ikke er enighed mellem regionerne. </w:t>
      </w:r>
    </w:p>
    <w:p w14:paraId="23F2BC9B" w14:textId="77777777" w:rsidR="00F02809" w:rsidRPr="00F02809" w:rsidRDefault="00F02809" w:rsidP="00C06872">
      <w:pPr>
        <w:pStyle w:val="Listeafsnit"/>
        <w:ind w:left="1440"/>
        <w:contextualSpacing w:val="0"/>
      </w:pPr>
    </w:p>
    <w:p w14:paraId="6DB23CF4" w14:textId="4833C87F" w:rsidR="00A1300D" w:rsidRDefault="00C35A54" w:rsidP="00A1300D">
      <w:pPr>
        <w:pStyle w:val="Listeafsnit"/>
        <w:numPr>
          <w:ilvl w:val="0"/>
          <w:numId w:val="12"/>
        </w:numPr>
        <w:contextualSpacing w:val="0"/>
      </w:pPr>
      <w:r>
        <w:t>Nyt fra afdelinger og speciallægepraksis</w:t>
      </w:r>
    </w:p>
    <w:p w14:paraId="059F9179" w14:textId="2ED41109" w:rsidR="00A1300D" w:rsidRDefault="00A1300D" w:rsidP="00A1300D">
      <w:pPr>
        <w:ind w:left="720"/>
      </w:pPr>
      <w:r>
        <w:t xml:space="preserve">SLB: fokus på uddannelse og forskning, </w:t>
      </w:r>
      <w:proofErr w:type="spellStart"/>
      <w:r w:rsidR="00EA01E1">
        <w:t>Reumatolog</w:t>
      </w:r>
      <w:proofErr w:type="spellEnd"/>
      <w:r w:rsidR="00EA01E1">
        <w:t xml:space="preserve"> </w:t>
      </w:r>
      <w:r>
        <w:t>Stavros Chrysidis er starte</w:t>
      </w:r>
      <w:r w:rsidR="00EA1F19">
        <w:t>t</w:t>
      </w:r>
      <w:r>
        <w:t xml:space="preserve"> i Vejle. OUH</w:t>
      </w:r>
      <w:r w:rsidR="00EA1F19">
        <w:t>-Odense</w:t>
      </w:r>
      <w:r>
        <w:t>: nyt eliteforskningscenter (MICARE), rekruttering til FLORA-forsøget pågår.</w:t>
      </w:r>
      <w:r w:rsidR="00EA1F19">
        <w:t xml:space="preserve"> DG: En speciallæge rejser ud i praksis. OUH-Svendborg: speciallæge fra Svendborg bemander klinik på Nyborg Sygehus; </w:t>
      </w:r>
      <w:r w:rsidR="00013324">
        <w:t>to</w:t>
      </w:r>
      <w:r w:rsidR="00EA1F19">
        <w:t xml:space="preserve"> ph.d. studerende tilknyttet. Rygcenter: Cheflæge ansat, mangler fors</w:t>
      </w:r>
      <w:r w:rsidR="00EA01E1">
        <w:t>k</w:t>
      </w:r>
      <w:r w:rsidR="00EA1F19">
        <w:t xml:space="preserve">ningsleder. Esbjerg: </w:t>
      </w:r>
      <w:r w:rsidR="00013324">
        <w:t>tre</w:t>
      </w:r>
      <w:r w:rsidR="00EA1F19">
        <w:t xml:space="preserve"> </w:t>
      </w:r>
      <w:r w:rsidR="00EA01E1">
        <w:t xml:space="preserve">reumatologiske </w:t>
      </w:r>
      <w:r w:rsidR="00EA1F19">
        <w:t>stillinger slået op.</w:t>
      </w:r>
      <w:r w:rsidR="008A6400">
        <w:t xml:space="preserve"> Praksis: der er et generationsskifte i gang blandt speciallægerne.</w:t>
      </w:r>
    </w:p>
    <w:p w14:paraId="0BE6F009" w14:textId="77777777" w:rsidR="00A1300D" w:rsidRDefault="00A1300D" w:rsidP="00A1300D"/>
    <w:p w14:paraId="2AA95373" w14:textId="3EB5D711" w:rsidR="00C35A54" w:rsidRDefault="00C35A54" w:rsidP="00C35A54">
      <w:pPr>
        <w:pStyle w:val="Listeafsnit"/>
        <w:numPr>
          <w:ilvl w:val="0"/>
          <w:numId w:val="12"/>
        </w:numPr>
        <w:contextualSpacing w:val="0"/>
      </w:pPr>
      <w:r>
        <w:t xml:space="preserve">Næste mødedatoer </w:t>
      </w:r>
    </w:p>
    <w:p w14:paraId="7CE8947D" w14:textId="77777777" w:rsidR="008A6400" w:rsidRDefault="00EA1F19" w:rsidP="008A6400">
      <w:pPr>
        <w:ind w:left="720"/>
      </w:pPr>
      <w:r>
        <w:t>Mødedatoer: 10.03.26 og 09.06.26</w:t>
      </w:r>
    </w:p>
    <w:p w14:paraId="31238940" w14:textId="77777777" w:rsidR="008A6400" w:rsidRDefault="008A6400" w:rsidP="008A6400">
      <w:pPr>
        <w:ind w:left="720"/>
      </w:pPr>
    </w:p>
    <w:p w14:paraId="3CF33799" w14:textId="58404EA6" w:rsidR="00C35A54" w:rsidRDefault="008A6400" w:rsidP="008A6400">
      <w:pPr>
        <w:pStyle w:val="Listeafsnit"/>
        <w:numPr>
          <w:ilvl w:val="0"/>
          <w:numId w:val="12"/>
        </w:numPr>
      </w:pPr>
      <w:proofErr w:type="spellStart"/>
      <w:r>
        <w:t>s</w:t>
      </w:r>
      <w:r w:rsidR="00C35A54">
        <w:t>Eventuelt</w:t>
      </w:r>
      <w:proofErr w:type="spellEnd"/>
    </w:p>
    <w:p w14:paraId="0EA099B4" w14:textId="27956077" w:rsidR="00EA1F19" w:rsidRDefault="00EA1F19" w:rsidP="00EA1F19">
      <w:pPr>
        <w:pStyle w:val="Listeafsnit"/>
        <w:contextualSpacing w:val="0"/>
      </w:pPr>
      <w:r>
        <w:t xml:space="preserve">Oliver Hendricks </w:t>
      </w:r>
      <w:r w:rsidR="00EA01E1">
        <w:t>planlægger et symposium i september 2026 med sundhedsfaglig direktør for European Space Agency. Dato følger.</w:t>
      </w:r>
    </w:p>
    <w:p w14:paraId="107F7410" w14:textId="77777777" w:rsidR="00DA2B84" w:rsidRPr="00C87DE0" w:rsidRDefault="00DA2B84" w:rsidP="00363F62"/>
    <w:p w14:paraId="049451C0" w14:textId="57A8E4D6" w:rsidR="00635C83" w:rsidRPr="00C87DE0" w:rsidRDefault="00635C83" w:rsidP="002A4794">
      <w:pPr>
        <w:pStyle w:val="AgendaOpstilling"/>
        <w:spacing w:after="0"/>
        <w:ind w:left="360"/>
      </w:pPr>
    </w:p>
    <w:sectPr w:rsidR="00635C83" w:rsidRPr="00C87DE0" w:rsidSect="00B960C2">
      <w:headerReference w:type="even" r:id="rId7"/>
      <w:headerReference w:type="default" r:id="rId8"/>
      <w:footerReference w:type="even" r:id="rId9"/>
      <w:footerReference w:type="default" r:id="rId10"/>
      <w:headerReference w:type="first" r:id="rId11"/>
      <w:footerReference w:type="first" r:id="rId12"/>
      <w:pgSz w:w="11906" w:h="16838"/>
      <w:pgMar w:top="2552" w:right="1418" w:bottom="181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0A3F" w14:textId="77777777" w:rsidR="004F535E" w:rsidRPr="00C87DE0" w:rsidRDefault="004F535E" w:rsidP="00E53BE2">
      <w:r w:rsidRPr="00C87DE0">
        <w:separator/>
      </w:r>
    </w:p>
  </w:endnote>
  <w:endnote w:type="continuationSeparator" w:id="0">
    <w:p w14:paraId="6B35C128" w14:textId="77777777" w:rsidR="004F535E" w:rsidRPr="00C87DE0" w:rsidRDefault="004F535E" w:rsidP="00E53BE2">
      <w:r w:rsidRPr="00C87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F8B8" w14:textId="77777777" w:rsidR="00C87DE0" w:rsidRDefault="00C87DE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9B3FDC" w:rsidRPr="00C87DE0" w14:paraId="17C1B644" w14:textId="77777777" w:rsidTr="0013360D">
      <w:trPr>
        <w:trHeight w:hRule="exact" w:val="1134"/>
      </w:trPr>
      <w:tc>
        <w:tcPr>
          <w:tcW w:w="4535" w:type="dxa"/>
          <w:vAlign w:val="bottom"/>
        </w:tcPr>
        <w:p w14:paraId="7A4E1597" w14:textId="77777777" w:rsidR="009B3FDC" w:rsidRPr="00C87DE0" w:rsidRDefault="009B3FDC" w:rsidP="0013360D">
          <w:pPr>
            <w:spacing w:line="220" w:lineRule="atLeast"/>
            <w:rPr>
              <w:sz w:val="16"/>
              <w:szCs w:val="16"/>
            </w:rPr>
          </w:pPr>
          <w:bookmarkStart w:id="3" w:name="bmkLogoFooterPage2"/>
          <w:bookmarkEnd w:id="3"/>
        </w:p>
      </w:tc>
      <w:tc>
        <w:tcPr>
          <w:tcW w:w="4535" w:type="dxa"/>
          <w:vAlign w:val="bottom"/>
        </w:tcPr>
        <w:p w14:paraId="209F3BB1" w14:textId="267BDA16" w:rsidR="009B3FDC" w:rsidRPr="00C87DE0" w:rsidRDefault="009B3FDC" w:rsidP="0013360D">
          <w:pPr>
            <w:spacing w:line="220" w:lineRule="atLeast"/>
            <w:jc w:val="right"/>
            <w:rPr>
              <w:sz w:val="16"/>
              <w:szCs w:val="16"/>
            </w:rPr>
          </w:pPr>
          <w:r w:rsidRPr="00C87DE0">
            <w:rPr>
              <w:sz w:val="16"/>
              <w:szCs w:val="16"/>
            </w:rPr>
            <w:t xml:space="preserve">Side </w:t>
          </w:r>
          <w:r w:rsidRPr="00C87DE0">
            <w:rPr>
              <w:sz w:val="16"/>
              <w:szCs w:val="16"/>
            </w:rPr>
            <w:fldChar w:fldCharType="begin"/>
          </w:r>
          <w:r w:rsidRPr="00C87DE0">
            <w:rPr>
              <w:sz w:val="16"/>
              <w:szCs w:val="16"/>
            </w:rPr>
            <w:instrText xml:space="preserve"> PAGE   \* MERGEFORMAT </w:instrText>
          </w:r>
          <w:r w:rsidRPr="00C87DE0">
            <w:rPr>
              <w:sz w:val="16"/>
              <w:szCs w:val="16"/>
            </w:rPr>
            <w:fldChar w:fldCharType="separate"/>
          </w:r>
          <w:r w:rsidR="00013324">
            <w:rPr>
              <w:noProof/>
              <w:sz w:val="16"/>
              <w:szCs w:val="16"/>
            </w:rPr>
            <w:t>5</w:t>
          </w:r>
          <w:r w:rsidRPr="00C87DE0">
            <w:rPr>
              <w:sz w:val="16"/>
              <w:szCs w:val="16"/>
            </w:rPr>
            <w:fldChar w:fldCharType="end"/>
          </w:r>
          <w:r w:rsidRPr="00C87DE0">
            <w:rPr>
              <w:sz w:val="16"/>
              <w:szCs w:val="16"/>
            </w:rPr>
            <w:t>/</w:t>
          </w:r>
          <w:r w:rsidRPr="00C87DE0">
            <w:rPr>
              <w:sz w:val="16"/>
              <w:szCs w:val="16"/>
            </w:rPr>
            <w:fldChar w:fldCharType="begin"/>
          </w:r>
          <w:r w:rsidRPr="00C87DE0">
            <w:rPr>
              <w:sz w:val="16"/>
              <w:szCs w:val="16"/>
            </w:rPr>
            <w:instrText xml:space="preserve"> NUMPAGES   \* MERGEFORMAT </w:instrText>
          </w:r>
          <w:r w:rsidRPr="00C87DE0">
            <w:rPr>
              <w:sz w:val="16"/>
              <w:szCs w:val="16"/>
            </w:rPr>
            <w:fldChar w:fldCharType="separate"/>
          </w:r>
          <w:r w:rsidR="00013324">
            <w:rPr>
              <w:noProof/>
              <w:sz w:val="16"/>
              <w:szCs w:val="16"/>
            </w:rPr>
            <w:t>5</w:t>
          </w:r>
          <w:r w:rsidRPr="00C87DE0">
            <w:rPr>
              <w:sz w:val="16"/>
              <w:szCs w:val="16"/>
            </w:rPr>
            <w:fldChar w:fldCharType="end"/>
          </w:r>
        </w:p>
      </w:tc>
    </w:tr>
  </w:tbl>
  <w:p w14:paraId="7D7A14AF" w14:textId="77777777" w:rsidR="009B3FDC" w:rsidRPr="00C87DE0" w:rsidRDefault="009B3FD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B960C2" w:rsidRPr="00C87DE0" w14:paraId="03B63B38" w14:textId="77777777" w:rsidTr="0013360D">
      <w:trPr>
        <w:trHeight w:hRule="exact" w:val="1134"/>
      </w:trPr>
      <w:tc>
        <w:tcPr>
          <w:tcW w:w="4535" w:type="dxa"/>
          <w:vAlign w:val="bottom"/>
        </w:tcPr>
        <w:p w14:paraId="2CC703AC" w14:textId="77777777" w:rsidR="00B960C2" w:rsidRPr="00C87DE0" w:rsidRDefault="00B960C2" w:rsidP="0013360D">
          <w:pPr>
            <w:spacing w:line="220" w:lineRule="atLeast"/>
            <w:rPr>
              <w:sz w:val="16"/>
              <w:szCs w:val="16"/>
            </w:rPr>
          </w:pPr>
          <w:bookmarkStart w:id="5" w:name="bmkLogoFooterPage1"/>
          <w:bookmarkEnd w:id="5"/>
        </w:p>
      </w:tc>
      <w:tc>
        <w:tcPr>
          <w:tcW w:w="4535" w:type="dxa"/>
          <w:vAlign w:val="bottom"/>
        </w:tcPr>
        <w:p w14:paraId="69E4A5B7" w14:textId="24630C4D" w:rsidR="00B960C2" w:rsidRPr="00C87DE0" w:rsidRDefault="00B960C2" w:rsidP="0013360D">
          <w:pPr>
            <w:spacing w:line="220" w:lineRule="atLeast"/>
            <w:jc w:val="right"/>
            <w:rPr>
              <w:sz w:val="16"/>
              <w:szCs w:val="16"/>
            </w:rPr>
          </w:pPr>
          <w:r w:rsidRPr="00C87DE0">
            <w:rPr>
              <w:sz w:val="16"/>
              <w:szCs w:val="16"/>
            </w:rPr>
            <w:t xml:space="preserve">Side </w:t>
          </w:r>
          <w:r w:rsidRPr="00C87DE0">
            <w:rPr>
              <w:sz w:val="16"/>
              <w:szCs w:val="16"/>
            </w:rPr>
            <w:fldChar w:fldCharType="begin"/>
          </w:r>
          <w:r w:rsidRPr="00C87DE0">
            <w:rPr>
              <w:sz w:val="16"/>
              <w:szCs w:val="16"/>
            </w:rPr>
            <w:instrText xml:space="preserve"> PAGE   \* MERGEFORMAT </w:instrText>
          </w:r>
          <w:r w:rsidRPr="00C87DE0">
            <w:rPr>
              <w:sz w:val="16"/>
              <w:szCs w:val="16"/>
            </w:rPr>
            <w:fldChar w:fldCharType="separate"/>
          </w:r>
          <w:r w:rsidR="008A6400">
            <w:rPr>
              <w:noProof/>
              <w:sz w:val="16"/>
              <w:szCs w:val="16"/>
            </w:rPr>
            <w:t>1</w:t>
          </w:r>
          <w:r w:rsidRPr="00C87DE0">
            <w:rPr>
              <w:sz w:val="16"/>
              <w:szCs w:val="16"/>
            </w:rPr>
            <w:fldChar w:fldCharType="end"/>
          </w:r>
          <w:r w:rsidRPr="00C87DE0">
            <w:rPr>
              <w:sz w:val="16"/>
              <w:szCs w:val="16"/>
            </w:rPr>
            <w:t>/</w:t>
          </w:r>
          <w:r w:rsidRPr="00C87DE0">
            <w:rPr>
              <w:sz w:val="16"/>
              <w:szCs w:val="16"/>
            </w:rPr>
            <w:fldChar w:fldCharType="begin"/>
          </w:r>
          <w:r w:rsidRPr="00C87DE0">
            <w:rPr>
              <w:sz w:val="16"/>
              <w:szCs w:val="16"/>
            </w:rPr>
            <w:instrText xml:space="preserve"> NUMPAGES   \* MERGEFORMAT </w:instrText>
          </w:r>
          <w:r w:rsidRPr="00C87DE0">
            <w:rPr>
              <w:sz w:val="16"/>
              <w:szCs w:val="16"/>
            </w:rPr>
            <w:fldChar w:fldCharType="separate"/>
          </w:r>
          <w:r w:rsidR="008A6400">
            <w:rPr>
              <w:noProof/>
              <w:sz w:val="16"/>
              <w:szCs w:val="16"/>
            </w:rPr>
            <w:t>5</w:t>
          </w:r>
          <w:r w:rsidRPr="00C87DE0">
            <w:rPr>
              <w:sz w:val="16"/>
              <w:szCs w:val="16"/>
            </w:rPr>
            <w:fldChar w:fldCharType="end"/>
          </w:r>
        </w:p>
      </w:tc>
    </w:tr>
  </w:tbl>
  <w:p w14:paraId="010A8FBD" w14:textId="77777777" w:rsidR="00B960C2" w:rsidRPr="00C87DE0" w:rsidRDefault="00B960C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A638D" w14:textId="77777777" w:rsidR="004F535E" w:rsidRPr="00C87DE0" w:rsidRDefault="004F535E" w:rsidP="00E53BE2">
      <w:r w:rsidRPr="00C87DE0">
        <w:separator/>
      </w:r>
    </w:p>
  </w:footnote>
  <w:footnote w:type="continuationSeparator" w:id="0">
    <w:p w14:paraId="0FC0D5E8" w14:textId="77777777" w:rsidR="004F535E" w:rsidRPr="00C87DE0" w:rsidRDefault="004F535E" w:rsidP="00E53BE2">
      <w:r w:rsidRPr="00C87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8BBD" w14:textId="77777777" w:rsidR="00C87DE0" w:rsidRDefault="00C87DE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419"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B3FDC" w:rsidRPr="00C87DE0" w14:paraId="6182437D" w14:textId="77777777" w:rsidTr="0011133C">
      <w:trPr>
        <w:trHeight w:hRule="exact" w:val="851"/>
      </w:trPr>
      <w:tc>
        <w:tcPr>
          <w:tcW w:w="9210" w:type="dxa"/>
          <w:vAlign w:val="bottom"/>
        </w:tcPr>
        <w:p w14:paraId="5C9F2CB0" w14:textId="7B3EA29D" w:rsidR="009B3FDC" w:rsidRPr="00C87DE0" w:rsidRDefault="00C87DE0" w:rsidP="0011133C">
          <w:bookmarkStart w:id="2" w:name="bmkLogoHeaderPage2"/>
          <w:bookmarkEnd w:id="2"/>
          <w:r>
            <w:rPr>
              <w:noProof/>
              <w:lang w:eastAsia="da-DK"/>
            </w:rPr>
            <w:drawing>
              <wp:inline distT="0" distB="0" distL="0" distR="0" wp14:anchorId="2CF16A9B" wp14:editId="6865F323">
                <wp:extent cx="971429" cy="571429"/>
                <wp:effectExtent l="0" t="0" r="635" b="635"/>
                <wp:docPr id="892285918" name="Billede 2" descr="Logo" title="Logo"/>
                <wp:cNvGraphicFramePr/>
                <a:graphic xmlns:a="http://schemas.openxmlformats.org/drawingml/2006/main">
                  <a:graphicData uri="http://schemas.openxmlformats.org/drawingml/2006/picture">
                    <pic:pic xmlns:pic="http://schemas.openxmlformats.org/drawingml/2006/picture">
                      <pic:nvPicPr>
                        <pic:cNvPr id="892285918"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71429" cy="571429"/>
                        </a:xfrm>
                        <a:prstGeom prst="rect">
                          <a:avLst/>
                        </a:prstGeom>
                      </pic:spPr>
                    </pic:pic>
                  </a:graphicData>
                </a:graphic>
              </wp:inline>
            </w:drawing>
          </w:r>
        </w:p>
      </w:tc>
    </w:tr>
  </w:tbl>
  <w:p w14:paraId="5D63ED4C" w14:textId="77777777" w:rsidR="00205B17" w:rsidRPr="00C87DE0" w:rsidRDefault="00205B17" w:rsidP="009B3FD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419"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960C2" w:rsidRPr="00C87DE0" w14:paraId="3DD17874" w14:textId="77777777" w:rsidTr="0011133C">
      <w:trPr>
        <w:trHeight w:hRule="exact" w:val="851"/>
      </w:trPr>
      <w:tc>
        <w:tcPr>
          <w:tcW w:w="9210" w:type="dxa"/>
          <w:vAlign w:val="bottom"/>
        </w:tcPr>
        <w:p w14:paraId="5A7E640F" w14:textId="5A482ADE" w:rsidR="00B960C2" w:rsidRPr="00C87DE0" w:rsidRDefault="00C87DE0" w:rsidP="0011133C">
          <w:bookmarkStart w:id="4" w:name="bmkLogoHeaderPage1"/>
          <w:bookmarkEnd w:id="4"/>
          <w:r>
            <w:rPr>
              <w:noProof/>
              <w:lang w:eastAsia="da-DK"/>
            </w:rPr>
            <w:drawing>
              <wp:inline distT="0" distB="0" distL="0" distR="0" wp14:anchorId="1DA172FF" wp14:editId="0F5E2821">
                <wp:extent cx="971429" cy="571429"/>
                <wp:effectExtent l="0" t="0" r="635" b="635"/>
                <wp:docPr id="1067170953" name="Billede 1" descr="Logo" title="Logo"/>
                <wp:cNvGraphicFramePr/>
                <a:graphic xmlns:a="http://schemas.openxmlformats.org/drawingml/2006/main">
                  <a:graphicData uri="http://schemas.openxmlformats.org/drawingml/2006/picture">
                    <pic:pic xmlns:pic="http://schemas.openxmlformats.org/drawingml/2006/picture">
                      <pic:nvPicPr>
                        <pic:cNvPr id="1067170953"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71429" cy="571429"/>
                        </a:xfrm>
                        <a:prstGeom prst="rect">
                          <a:avLst/>
                        </a:prstGeom>
                      </pic:spPr>
                    </pic:pic>
                  </a:graphicData>
                </a:graphic>
              </wp:inline>
            </w:drawing>
          </w:r>
        </w:p>
      </w:tc>
    </w:tr>
  </w:tbl>
  <w:p w14:paraId="2806CE49" w14:textId="77777777" w:rsidR="00B960C2" w:rsidRPr="00C87DE0" w:rsidRDefault="00B960C2" w:rsidP="00B960C2"/>
  <w:p w14:paraId="28249FB0" w14:textId="77777777" w:rsidR="00B960C2" w:rsidRPr="00C87DE0" w:rsidRDefault="00B960C2" w:rsidP="00B960C2"/>
  <w:p w14:paraId="200EDC43" w14:textId="77777777" w:rsidR="00B960C2" w:rsidRPr="00C87DE0" w:rsidRDefault="00B960C2" w:rsidP="00B960C2"/>
  <w:p w14:paraId="7524A817" w14:textId="77777777" w:rsidR="00B960C2" w:rsidRPr="00C87DE0" w:rsidRDefault="00B960C2" w:rsidP="00B960C2"/>
  <w:p w14:paraId="1A516B93" w14:textId="77777777" w:rsidR="00B960C2" w:rsidRPr="00C87DE0" w:rsidRDefault="00B960C2" w:rsidP="00B960C2"/>
  <w:p w14:paraId="4098AB90" w14:textId="77777777" w:rsidR="00B960C2" w:rsidRPr="00C87DE0" w:rsidRDefault="00B960C2" w:rsidP="00B960C2"/>
  <w:p w14:paraId="3BFA7FE4" w14:textId="77777777" w:rsidR="00B960C2" w:rsidRPr="00C87DE0" w:rsidRDefault="00B960C2" w:rsidP="00B960C2"/>
  <w:p w14:paraId="140919BC" w14:textId="77777777" w:rsidR="00B960C2" w:rsidRPr="00C87DE0" w:rsidRDefault="00B960C2" w:rsidP="00B960C2"/>
  <w:p w14:paraId="3C2CF4D9" w14:textId="77777777" w:rsidR="00B960C2" w:rsidRPr="00C87DE0" w:rsidRDefault="00B960C2" w:rsidP="00B960C2">
    <w:pPr>
      <w:pStyle w:val="Sidehoved"/>
      <w:spacing w:line="240" w:lineRule="atLeast"/>
    </w:pPr>
  </w:p>
  <w:p w14:paraId="23BA0179" w14:textId="77777777" w:rsidR="00CE11A9" w:rsidRPr="00C87DE0" w:rsidRDefault="00CE11A9" w:rsidP="00B960C2">
    <w:pPr>
      <w:pStyle w:val="Sidehoved"/>
      <w:spacing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289B"/>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9589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FD0C3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20625E"/>
    <w:multiLevelType w:val="multilevel"/>
    <w:tmpl w:val="72F23EFE"/>
    <w:lvl w:ilvl="0">
      <w:start w:val="1"/>
      <w:numFmt w:val="decimal"/>
      <w:lvlText w:val="%1)"/>
      <w:lvlJc w:val="left"/>
      <w:pPr>
        <w:tabs>
          <w:tab w:val="num" w:pos="0"/>
        </w:tabs>
        <w:ind w:left="301" w:hanging="301"/>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A238CC"/>
    <w:multiLevelType w:val="hybridMultilevel"/>
    <w:tmpl w:val="FB9052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60770C08"/>
    <w:multiLevelType w:val="multilevel"/>
    <w:tmpl w:val="72F23EFE"/>
    <w:lvl w:ilvl="0">
      <w:start w:val="1"/>
      <w:numFmt w:val="decimal"/>
      <w:lvlText w:val="%1)"/>
      <w:lvlJc w:val="left"/>
      <w:pPr>
        <w:tabs>
          <w:tab w:val="num" w:pos="0"/>
        </w:tabs>
        <w:ind w:left="301" w:hanging="301"/>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60450E"/>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7A3550"/>
    <w:multiLevelType w:val="multilevel"/>
    <w:tmpl w:val="89D8B4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6C0864"/>
    <w:multiLevelType w:val="multilevel"/>
    <w:tmpl w:val="72F23E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2F3FDF"/>
    <w:multiLevelType w:val="multilevel"/>
    <w:tmpl w:val="72F23EFE"/>
    <w:lvl w:ilvl="0">
      <w:start w:val="1"/>
      <w:numFmt w:val="decimal"/>
      <w:lvlText w:val="%1)"/>
      <w:lvlJc w:val="left"/>
      <w:pPr>
        <w:tabs>
          <w:tab w:val="num" w:pos="0"/>
        </w:tabs>
        <w:ind w:left="301" w:hanging="301"/>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865A48"/>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7"/>
  </w:num>
  <w:num w:numId="4">
    <w:abstractNumId w:val="6"/>
  </w:num>
  <w:num w:numId="5">
    <w:abstractNumId w:val="8"/>
  </w:num>
  <w:num w:numId="6">
    <w:abstractNumId w:val="9"/>
  </w:num>
  <w:num w:numId="7">
    <w:abstractNumId w:val="3"/>
  </w:num>
  <w:num w:numId="8">
    <w:abstractNumId w:val="10"/>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Mødeskabelon - Koncern.dotm"/>
    <w:docVar w:name="CreatedWithDtVersion" w:val="2.14.008"/>
    <w:docVar w:name="DocumentCreated" w:val="DocumentCreated"/>
    <w:docVar w:name="DocumentCreatedOK" w:val="DocumentCreatedOK"/>
    <w:docVar w:name="DocumentInitialized" w:val="OK"/>
    <w:docVar w:name="Encrypted_DialogFieldValue_division" w:val="2Rx0corPxlexhW9MDAmthRnwNJie2Lf9RxdU3/lyROk="/>
    <w:docVar w:name="Encrypted_DialogFieldValue_docheader" w:val="+75JqKnnOLe6D5EO5rvdU8f2mEfmaVKC5JPPNLZTMvUOcNaOn62Yr0RKlPGNHzTJM16o6OCzstPjfjg0N9FgxYM8Z7xhwa1n402nB/tww9o="/>
    <w:docVar w:name="Encrypted_DialogFieldValue_documentdate" w:val="ZuikmjemX5wzgS4G7x72a9mW+BxPkvH6f5lTh/XY/ZA="/>
    <w:docVar w:name="Encrypted_DialogFieldValue_senderdepartment" w:val="2Rx0corPxlexhW9MDAmthRnwNJie2Lf9RxdU3/lyROk="/>
    <w:docVar w:name="Encrypted_DialogFieldValue_senderemail" w:val="9ATpWXLgSSBhyU+AL137cA=="/>
    <w:docVar w:name="Encrypted_DialogFieldValue_sendername" w:val="RH6iZoFtVNGtHGxdc42glOTt4YPQv/PH71LtqfQMArk="/>
    <w:docVar w:name="Encrypted_DialogFieldValue_senderphone" w:val="DO3EjtzMSBqpEojndHQX/g=="/>
    <w:docVar w:name="Encrypted_DocHeader" w:val="+75JqKnnOLe6D5EO5rvdU8f2mEfmaVKC5JPPNLZTMvUOcNaOn62Yr0RKlPGNHzTJM16o6OCzstPjfjg0N9FgxYM8Z7xhwa1n402nB/tww9o="/>
    <w:docVar w:name="Encrypted_DocumentChangeThisVar" w:val="Go1BF8BBsJqqGsR1izlsvQ=="/>
    <w:docVar w:name="IntegrationType" w:val="StandAlone"/>
  </w:docVars>
  <w:rsids>
    <w:rsidRoot w:val="00C87DE0"/>
    <w:rsid w:val="00013324"/>
    <w:rsid w:val="00023BD0"/>
    <w:rsid w:val="00041D5C"/>
    <w:rsid w:val="00042728"/>
    <w:rsid w:val="000460C9"/>
    <w:rsid w:val="000504AD"/>
    <w:rsid w:val="00057B6F"/>
    <w:rsid w:val="00062005"/>
    <w:rsid w:val="00066954"/>
    <w:rsid w:val="00072DA3"/>
    <w:rsid w:val="00073743"/>
    <w:rsid w:val="00074D52"/>
    <w:rsid w:val="00091FB6"/>
    <w:rsid w:val="000C68A6"/>
    <w:rsid w:val="000D0216"/>
    <w:rsid w:val="000D0D23"/>
    <w:rsid w:val="000D157C"/>
    <w:rsid w:val="000E5691"/>
    <w:rsid w:val="000F4F10"/>
    <w:rsid w:val="001027A4"/>
    <w:rsid w:val="0011133C"/>
    <w:rsid w:val="00126B79"/>
    <w:rsid w:val="001454CD"/>
    <w:rsid w:val="001540E5"/>
    <w:rsid w:val="0016172F"/>
    <w:rsid w:val="00174C03"/>
    <w:rsid w:val="00176BE2"/>
    <w:rsid w:val="00182297"/>
    <w:rsid w:val="001957FE"/>
    <w:rsid w:val="001B7496"/>
    <w:rsid w:val="001D27E9"/>
    <w:rsid w:val="001E0B78"/>
    <w:rsid w:val="001E3CF9"/>
    <w:rsid w:val="00205526"/>
    <w:rsid w:val="00205B17"/>
    <w:rsid w:val="00210A53"/>
    <w:rsid w:val="00217E36"/>
    <w:rsid w:val="00235428"/>
    <w:rsid w:val="0027135C"/>
    <w:rsid w:val="00277B62"/>
    <w:rsid w:val="00285A18"/>
    <w:rsid w:val="00287529"/>
    <w:rsid w:val="002A241F"/>
    <w:rsid w:val="002A4794"/>
    <w:rsid w:val="002B0D2B"/>
    <w:rsid w:val="002B171C"/>
    <w:rsid w:val="002D19F5"/>
    <w:rsid w:val="002D76B9"/>
    <w:rsid w:val="002E6D53"/>
    <w:rsid w:val="002F0C47"/>
    <w:rsid w:val="002F1D4E"/>
    <w:rsid w:val="002F2441"/>
    <w:rsid w:val="003051AD"/>
    <w:rsid w:val="0031631B"/>
    <w:rsid w:val="00317367"/>
    <w:rsid w:val="0032487D"/>
    <w:rsid w:val="0032634C"/>
    <w:rsid w:val="00357223"/>
    <w:rsid w:val="00363F62"/>
    <w:rsid w:val="00366A90"/>
    <w:rsid w:val="00371D44"/>
    <w:rsid w:val="003740FB"/>
    <w:rsid w:val="00374C53"/>
    <w:rsid w:val="00387ECC"/>
    <w:rsid w:val="003C1743"/>
    <w:rsid w:val="003C717C"/>
    <w:rsid w:val="003E77DD"/>
    <w:rsid w:val="00406824"/>
    <w:rsid w:val="0041348C"/>
    <w:rsid w:val="00434CDA"/>
    <w:rsid w:val="004363B2"/>
    <w:rsid w:val="00437F85"/>
    <w:rsid w:val="0044073D"/>
    <w:rsid w:val="00440B15"/>
    <w:rsid w:val="00454662"/>
    <w:rsid w:val="004568CB"/>
    <w:rsid w:val="0045736B"/>
    <w:rsid w:val="0046069E"/>
    <w:rsid w:val="0047425A"/>
    <w:rsid w:val="004850E7"/>
    <w:rsid w:val="004A1A7F"/>
    <w:rsid w:val="004A3BED"/>
    <w:rsid w:val="004C4F83"/>
    <w:rsid w:val="004C5456"/>
    <w:rsid w:val="004D31D3"/>
    <w:rsid w:val="004D4CAA"/>
    <w:rsid w:val="004E1FB4"/>
    <w:rsid w:val="004E4CED"/>
    <w:rsid w:val="004F29B2"/>
    <w:rsid w:val="004F48E4"/>
    <w:rsid w:val="004F535E"/>
    <w:rsid w:val="004F5C5C"/>
    <w:rsid w:val="005078F8"/>
    <w:rsid w:val="005117D7"/>
    <w:rsid w:val="00520288"/>
    <w:rsid w:val="00533C79"/>
    <w:rsid w:val="00552FF8"/>
    <w:rsid w:val="00555461"/>
    <w:rsid w:val="00557B7D"/>
    <w:rsid w:val="00585DE1"/>
    <w:rsid w:val="005925C6"/>
    <w:rsid w:val="005964C6"/>
    <w:rsid w:val="005A104B"/>
    <w:rsid w:val="005B6332"/>
    <w:rsid w:val="005D2C1A"/>
    <w:rsid w:val="005D3F47"/>
    <w:rsid w:val="005D69ED"/>
    <w:rsid w:val="005E2ADE"/>
    <w:rsid w:val="005E4CA9"/>
    <w:rsid w:val="005F0C46"/>
    <w:rsid w:val="00605213"/>
    <w:rsid w:val="00632CC6"/>
    <w:rsid w:val="00635C83"/>
    <w:rsid w:val="006369D0"/>
    <w:rsid w:val="00641E1E"/>
    <w:rsid w:val="00656720"/>
    <w:rsid w:val="00677D81"/>
    <w:rsid w:val="0068305D"/>
    <w:rsid w:val="00683D0A"/>
    <w:rsid w:val="006879A3"/>
    <w:rsid w:val="00697C7D"/>
    <w:rsid w:val="006B6D25"/>
    <w:rsid w:val="006C6D7B"/>
    <w:rsid w:val="006D198E"/>
    <w:rsid w:val="006D4C9C"/>
    <w:rsid w:val="00701B66"/>
    <w:rsid w:val="00710A6C"/>
    <w:rsid w:val="00713E4F"/>
    <w:rsid w:val="0075490C"/>
    <w:rsid w:val="00757AEA"/>
    <w:rsid w:val="00760A1F"/>
    <w:rsid w:val="00770CB7"/>
    <w:rsid w:val="00774FD4"/>
    <w:rsid w:val="00793C51"/>
    <w:rsid w:val="007B1C7C"/>
    <w:rsid w:val="007C3EF4"/>
    <w:rsid w:val="007C68A6"/>
    <w:rsid w:val="007E7D26"/>
    <w:rsid w:val="007F694F"/>
    <w:rsid w:val="008234D9"/>
    <w:rsid w:val="00825814"/>
    <w:rsid w:val="008439FB"/>
    <w:rsid w:val="00847130"/>
    <w:rsid w:val="00863326"/>
    <w:rsid w:val="008817B6"/>
    <w:rsid w:val="00890104"/>
    <w:rsid w:val="008A6400"/>
    <w:rsid w:val="008B3D40"/>
    <w:rsid w:val="008B3FCF"/>
    <w:rsid w:val="008C24C5"/>
    <w:rsid w:val="008C720B"/>
    <w:rsid w:val="008D079E"/>
    <w:rsid w:val="00901A0A"/>
    <w:rsid w:val="00905812"/>
    <w:rsid w:val="009152DD"/>
    <w:rsid w:val="009170E8"/>
    <w:rsid w:val="0092450F"/>
    <w:rsid w:val="00927658"/>
    <w:rsid w:val="00936E65"/>
    <w:rsid w:val="00940525"/>
    <w:rsid w:val="00953800"/>
    <w:rsid w:val="00957087"/>
    <w:rsid w:val="00963FC8"/>
    <w:rsid w:val="00964DAE"/>
    <w:rsid w:val="00975284"/>
    <w:rsid w:val="009825FA"/>
    <w:rsid w:val="009A36C7"/>
    <w:rsid w:val="009B3FDC"/>
    <w:rsid w:val="009C53A6"/>
    <w:rsid w:val="009D6FFE"/>
    <w:rsid w:val="00A017A0"/>
    <w:rsid w:val="00A02BF4"/>
    <w:rsid w:val="00A1300D"/>
    <w:rsid w:val="00A31B90"/>
    <w:rsid w:val="00A4661E"/>
    <w:rsid w:val="00A62D3F"/>
    <w:rsid w:val="00A63E81"/>
    <w:rsid w:val="00A675AF"/>
    <w:rsid w:val="00A75C52"/>
    <w:rsid w:val="00A8327A"/>
    <w:rsid w:val="00AB45D4"/>
    <w:rsid w:val="00AC618A"/>
    <w:rsid w:val="00AD17E0"/>
    <w:rsid w:val="00AD25B2"/>
    <w:rsid w:val="00AD2AE6"/>
    <w:rsid w:val="00AD5D8D"/>
    <w:rsid w:val="00AE1B35"/>
    <w:rsid w:val="00AF2199"/>
    <w:rsid w:val="00B263F3"/>
    <w:rsid w:val="00B80E20"/>
    <w:rsid w:val="00B95D5E"/>
    <w:rsid w:val="00B960C2"/>
    <w:rsid w:val="00BA24B0"/>
    <w:rsid w:val="00BA64AF"/>
    <w:rsid w:val="00BB4804"/>
    <w:rsid w:val="00BD2727"/>
    <w:rsid w:val="00BF434F"/>
    <w:rsid w:val="00BF67C6"/>
    <w:rsid w:val="00C06872"/>
    <w:rsid w:val="00C21752"/>
    <w:rsid w:val="00C25E64"/>
    <w:rsid w:val="00C32A2E"/>
    <w:rsid w:val="00C335B8"/>
    <w:rsid w:val="00C35A54"/>
    <w:rsid w:val="00C42078"/>
    <w:rsid w:val="00C42DC4"/>
    <w:rsid w:val="00C5117D"/>
    <w:rsid w:val="00C511BB"/>
    <w:rsid w:val="00C7305B"/>
    <w:rsid w:val="00C87DE0"/>
    <w:rsid w:val="00C91E77"/>
    <w:rsid w:val="00CA3482"/>
    <w:rsid w:val="00CC1725"/>
    <w:rsid w:val="00CD2718"/>
    <w:rsid w:val="00CE11A9"/>
    <w:rsid w:val="00CE7420"/>
    <w:rsid w:val="00CE7886"/>
    <w:rsid w:val="00CF0F6B"/>
    <w:rsid w:val="00D1108A"/>
    <w:rsid w:val="00D110B9"/>
    <w:rsid w:val="00D11605"/>
    <w:rsid w:val="00D30CE3"/>
    <w:rsid w:val="00D41E77"/>
    <w:rsid w:val="00D56555"/>
    <w:rsid w:val="00D60837"/>
    <w:rsid w:val="00D66DFE"/>
    <w:rsid w:val="00D71CD3"/>
    <w:rsid w:val="00D75899"/>
    <w:rsid w:val="00D82061"/>
    <w:rsid w:val="00D861BD"/>
    <w:rsid w:val="00DA2B84"/>
    <w:rsid w:val="00DA2DCE"/>
    <w:rsid w:val="00DA2F2E"/>
    <w:rsid w:val="00DB65A8"/>
    <w:rsid w:val="00DC0011"/>
    <w:rsid w:val="00DC2B42"/>
    <w:rsid w:val="00DD1074"/>
    <w:rsid w:val="00DD3FA9"/>
    <w:rsid w:val="00DF6044"/>
    <w:rsid w:val="00E1272C"/>
    <w:rsid w:val="00E15C5F"/>
    <w:rsid w:val="00E25200"/>
    <w:rsid w:val="00E30961"/>
    <w:rsid w:val="00E34E9B"/>
    <w:rsid w:val="00E36F01"/>
    <w:rsid w:val="00E44D76"/>
    <w:rsid w:val="00E53BE2"/>
    <w:rsid w:val="00E66AB5"/>
    <w:rsid w:val="00E830CC"/>
    <w:rsid w:val="00E86ACD"/>
    <w:rsid w:val="00E86C93"/>
    <w:rsid w:val="00E9178D"/>
    <w:rsid w:val="00EA01E1"/>
    <w:rsid w:val="00EA1F19"/>
    <w:rsid w:val="00EA3886"/>
    <w:rsid w:val="00EC58FF"/>
    <w:rsid w:val="00ED5648"/>
    <w:rsid w:val="00EE48A1"/>
    <w:rsid w:val="00EF64BC"/>
    <w:rsid w:val="00F01DA7"/>
    <w:rsid w:val="00F02809"/>
    <w:rsid w:val="00F45C93"/>
    <w:rsid w:val="00F622B4"/>
    <w:rsid w:val="00F77378"/>
    <w:rsid w:val="00F86696"/>
    <w:rsid w:val="00FB24E0"/>
    <w:rsid w:val="00FC100D"/>
    <w:rsid w:val="00FC1C7A"/>
    <w:rsid w:val="00FD6C36"/>
    <w:rsid w:val="00FE0372"/>
    <w:rsid w:val="00FE31E7"/>
    <w:rsid w:val="00FE7B27"/>
    <w:rsid w:val="00FF1D1D"/>
    <w:rsid w:val="00FF56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A9"/>
    <w:pPr>
      <w:spacing w:after="0" w:line="240" w:lineRule="auto"/>
    </w:pPr>
    <w:rPr>
      <w:rFonts w:ascii="Arial" w:hAnsi="Arial"/>
      <w:sz w:val="20"/>
    </w:rPr>
  </w:style>
  <w:style w:type="paragraph" w:styleId="Overskrift1">
    <w:name w:val="heading 1"/>
    <w:basedOn w:val="Normal"/>
    <w:next w:val="Normal"/>
    <w:link w:val="Overskrift1Tegn"/>
    <w:uiPriority w:val="9"/>
    <w:qFormat/>
    <w:rsid w:val="00E53BE2"/>
    <w:pPr>
      <w:keepNext/>
      <w:keepLines/>
      <w:outlineLvl w:val="0"/>
    </w:pPr>
    <w:rPr>
      <w:rFonts w:eastAsiaTheme="majorEastAsia" w:cstheme="majorBidi"/>
      <w:b/>
      <w:bCs/>
      <w:color w:val="000000" w:themeColor="text1"/>
      <w:sz w:val="30"/>
      <w:szCs w:val="28"/>
    </w:rPr>
  </w:style>
  <w:style w:type="paragraph" w:styleId="Overskrift2">
    <w:name w:val="heading 2"/>
    <w:basedOn w:val="Normal"/>
    <w:next w:val="Normal"/>
    <w:link w:val="Overskrift2Tegn"/>
    <w:uiPriority w:val="9"/>
    <w:unhideWhenUsed/>
    <w:qFormat/>
    <w:rsid w:val="00E53BE2"/>
    <w:pPr>
      <w:keepNext/>
      <w:keepLines/>
      <w:outlineLvl w:val="1"/>
    </w:pPr>
    <w:rPr>
      <w:rFonts w:eastAsiaTheme="majorEastAsia" w:cstheme="majorBidi"/>
      <w:b/>
      <w:bCs/>
      <w:color w:val="000000" w:themeColor="text1"/>
      <w:sz w:val="26"/>
      <w:szCs w:val="26"/>
    </w:rPr>
  </w:style>
  <w:style w:type="paragraph" w:styleId="Overskrift3">
    <w:name w:val="heading 3"/>
    <w:basedOn w:val="Normal"/>
    <w:next w:val="Normal"/>
    <w:link w:val="Overskrift3Tegn"/>
    <w:uiPriority w:val="9"/>
    <w:unhideWhenUsed/>
    <w:qFormat/>
    <w:rsid w:val="00E53BE2"/>
    <w:pPr>
      <w:keepNext/>
      <w:keepLines/>
      <w:outlineLvl w:val="2"/>
    </w:pPr>
    <w:rPr>
      <w:rFonts w:eastAsiaTheme="majorEastAsia" w:cstheme="majorBidi"/>
      <w:b/>
      <w:bCs/>
      <w:color w:val="000000" w:themeColor="text1"/>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ypeangivelse">
    <w:name w:val="Brevtypeangivelse"/>
    <w:basedOn w:val="Normal"/>
    <w:next w:val="Normal"/>
    <w:qFormat/>
    <w:rsid w:val="00E53BE2"/>
    <w:pPr>
      <w:spacing w:line="520" w:lineRule="atLeast"/>
    </w:pPr>
    <w:rPr>
      <w:b/>
      <w:sz w:val="40"/>
    </w:rPr>
  </w:style>
  <w:style w:type="character" w:customStyle="1" w:styleId="Overskrift1Tegn">
    <w:name w:val="Overskrift 1 Tegn"/>
    <w:basedOn w:val="Standardskrifttypeiafsnit"/>
    <w:link w:val="Overskrift1"/>
    <w:uiPriority w:val="9"/>
    <w:rsid w:val="00E53BE2"/>
    <w:rPr>
      <w:rFonts w:ascii="Arial" w:eastAsiaTheme="majorEastAsia" w:hAnsi="Arial" w:cstheme="majorBidi"/>
      <w:b/>
      <w:bCs/>
      <w:color w:val="000000" w:themeColor="text1"/>
      <w:sz w:val="30"/>
      <w:szCs w:val="28"/>
    </w:rPr>
  </w:style>
  <w:style w:type="character" w:customStyle="1" w:styleId="Overskrift2Tegn">
    <w:name w:val="Overskrift 2 Tegn"/>
    <w:basedOn w:val="Standardskrifttypeiafsnit"/>
    <w:link w:val="Overskrift2"/>
    <w:uiPriority w:val="9"/>
    <w:rsid w:val="00E53BE2"/>
    <w:rPr>
      <w:rFonts w:ascii="Arial" w:eastAsiaTheme="majorEastAsia" w:hAnsi="Arial" w:cstheme="majorBidi"/>
      <w:b/>
      <w:bCs/>
      <w:color w:val="000000" w:themeColor="text1"/>
      <w:sz w:val="26"/>
      <w:szCs w:val="26"/>
    </w:rPr>
  </w:style>
  <w:style w:type="character" w:customStyle="1" w:styleId="Overskrift3Tegn">
    <w:name w:val="Overskrift 3 Tegn"/>
    <w:basedOn w:val="Standardskrifttypeiafsnit"/>
    <w:link w:val="Overskrift3"/>
    <w:uiPriority w:val="9"/>
    <w:rsid w:val="00E53BE2"/>
    <w:rPr>
      <w:rFonts w:ascii="Arial" w:eastAsiaTheme="majorEastAsia" w:hAnsi="Arial" w:cstheme="majorBidi"/>
      <w:b/>
      <w:bCs/>
      <w:color w:val="000000" w:themeColor="text1"/>
    </w:rPr>
  </w:style>
  <w:style w:type="paragraph" w:styleId="Ingenafstand">
    <w:name w:val="No Spacing"/>
    <w:uiPriority w:val="1"/>
    <w:qFormat/>
    <w:rsid w:val="00E53BE2"/>
    <w:pPr>
      <w:spacing w:after="0" w:line="240" w:lineRule="auto"/>
    </w:pPr>
    <w:rPr>
      <w:rFonts w:ascii="Arial" w:hAnsi="Arial"/>
      <w:sz w:val="20"/>
    </w:rPr>
  </w:style>
  <w:style w:type="paragraph" w:styleId="Sidehoved">
    <w:name w:val="header"/>
    <w:basedOn w:val="Normal"/>
    <w:link w:val="SidehovedTegn"/>
    <w:uiPriority w:val="99"/>
    <w:unhideWhenUsed/>
    <w:rsid w:val="00E53BE2"/>
    <w:pPr>
      <w:tabs>
        <w:tab w:val="center" w:pos="4819"/>
        <w:tab w:val="right" w:pos="9638"/>
      </w:tabs>
    </w:pPr>
  </w:style>
  <w:style w:type="character" w:customStyle="1" w:styleId="SidehovedTegn">
    <w:name w:val="Sidehoved Tegn"/>
    <w:basedOn w:val="Standardskrifttypeiafsnit"/>
    <w:link w:val="Sidehoved"/>
    <w:uiPriority w:val="99"/>
    <w:rsid w:val="00E53BE2"/>
    <w:rPr>
      <w:rFonts w:ascii="Arial" w:hAnsi="Arial"/>
      <w:sz w:val="20"/>
    </w:rPr>
  </w:style>
  <w:style w:type="paragraph" w:styleId="Sidefod">
    <w:name w:val="footer"/>
    <w:basedOn w:val="Normal"/>
    <w:link w:val="SidefodTegn"/>
    <w:uiPriority w:val="99"/>
    <w:unhideWhenUsed/>
    <w:rsid w:val="00E53BE2"/>
    <w:pPr>
      <w:tabs>
        <w:tab w:val="center" w:pos="4819"/>
        <w:tab w:val="right" w:pos="9638"/>
      </w:tabs>
    </w:pPr>
  </w:style>
  <w:style w:type="character" w:customStyle="1" w:styleId="SidefodTegn">
    <w:name w:val="Sidefod Tegn"/>
    <w:basedOn w:val="Standardskrifttypeiafsnit"/>
    <w:link w:val="Sidefod"/>
    <w:uiPriority w:val="99"/>
    <w:rsid w:val="00E53BE2"/>
    <w:rPr>
      <w:rFonts w:ascii="Arial" w:hAnsi="Arial"/>
      <w:sz w:val="20"/>
    </w:rPr>
  </w:style>
  <w:style w:type="table" w:styleId="Tabel-Gitter">
    <w:name w:val="Table Grid"/>
    <w:basedOn w:val="Tabel-Normal"/>
    <w:uiPriority w:val="59"/>
    <w:rsid w:val="004D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23BD0"/>
    <w:pPr>
      <w:ind w:left="720"/>
      <w:contextualSpacing/>
    </w:pPr>
  </w:style>
  <w:style w:type="numbering" w:customStyle="1" w:styleId="Agenda">
    <w:name w:val="Agenda"/>
    <w:uiPriority w:val="99"/>
    <w:rsid w:val="00023BD0"/>
  </w:style>
  <w:style w:type="numbering" w:customStyle="1" w:styleId="Agenda1">
    <w:name w:val="Agenda1"/>
    <w:next w:val="Agenda"/>
    <w:uiPriority w:val="99"/>
    <w:rsid w:val="00023BD0"/>
  </w:style>
  <w:style w:type="paragraph" w:customStyle="1" w:styleId="AgendaOpstilling">
    <w:name w:val="AgendaOpstilling"/>
    <w:basedOn w:val="Normal"/>
    <w:qFormat/>
    <w:rsid w:val="00DA2B84"/>
    <w:pPr>
      <w:spacing w:after="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06108">
      <w:bodyDiv w:val="1"/>
      <w:marLeft w:val="0"/>
      <w:marRight w:val="0"/>
      <w:marTop w:val="0"/>
      <w:marBottom w:val="0"/>
      <w:divBdr>
        <w:top w:val="none" w:sz="0" w:space="0" w:color="auto"/>
        <w:left w:val="none" w:sz="0" w:space="0" w:color="auto"/>
        <w:bottom w:val="none" w:sz="0" w:space="0" w:color="auto"/>
        <w:right w:val="none" w:sz="0" w:space="0" w:color="auto"/>
      </w:divBdr>
    </w:div>
    <w:div w:id="153395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9321</Characters>
  <Application>Microsoft Office Word</Application>
  <DocSecurity>0</DocSecurity>
  <Lines>266</Lines>
  <Paragraphs>151</Paragraphs>
  <ScaleCrop>false</ScaleCrop>
  <HeadingPairs>
    <vt:vector size="2" baseType="variant">
      <vt:variant>
        <vt:lpstr>Titel</vt:lpstr>
      </vt:variant>
      <vt:variant>
        <vt:i4>1</vt:i4>
      </vt:variant>
    </vt:vector>
  </HeadingPairs>
  <TitlesOfParts>
    <vt:vector size="1" baseType="lpstr">
      <vt:lpstr>Dialogmøde mellem kontaktdirektør og specialerådet inden for reumatologi</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Dialogmøde mellem kontaktdirektør og specialerådet inden for reumatologi</dc:title>
  <dc:creator/>
  <cp:lastModifiedBy/>
  <cp:revision>1</cp:revision>
  <dcterms:created xsi:type="dcterms:W3CDTF">2025-11-24T14:15:00Z</dcterms:created>
  <dcterms:modified xsi:type="dcterms:W3CDTF">2025-11-24T14:53:00Z</dcterms:modified>
</cp:coreProperties>
</file>