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m_Sammenhaengende" w:displacedByCustomXml="next"/>
    <w:sdt>
      <w:sdtPr>
        <w:rPr>
          <w:color w:val="4F81BD" w:themeColor="accent1"/>
        </w:rPr>
        <w:id w:val="-289365114"/>
        <w:docPartObj>
          <w:docPartGallery w:val="Cover Pages"/>
          <w:docPartUnique/>
        </w:docPartObj>
      </w:sdtPr>
      <w:sdtEndPr>
        <w:rPr>
          <w:color w:val="auto"/>
          <w:sz w:val="20"/>
          <w:szCs w:val="20"/>
        </w:rPr>
      </w:sdtEndPr>
      <w:sdtContent>
        <w:p w14:paraId="74A4BDCD" w14:textId="4F39451C" w:rsidR="004B7A27" w:rsidRPr="004B7A27" w:rsidRDefault="004B7A27" w:rsidP="004B7A27">
          <w:pPr>
            <w:pStyle w:val="Ingenafstand"/>
            <w:spacing w:before="1540" w:after="240"/>
            <w:jc w:val="center"/>
            <w:rPr>
              <w:color w:val="4F81BD" w:themeColor="accent1"/>
            </w:rPr>
          </w:pPr>
        </w:p>
        <w:p w14:paraId="6F124546" w14:textId="644BC65F" w:rsidR="004B7A27" w:rsidRDefault="004B7A27">
          <w:pPr>
            <w:pStyle w:val="Ingenafstand"/>
            <w:jc w:val="center"/>
            <w:rPr>
              <w:color w:val="4F81BD" w:themeColor="accent1"/>
              <w:sz w:val="28"/>
              <w:szCs w:val="28"/>
            </w:rPr>
          </w:pPr>
        </w:p>
        <w:p w14:paraId="2AF88C89" w14:textId="6B639973" w:rsidR="004B7A27" w:rsidRDefault="001F3D87">
          <w:pPr>
            <w:pStyle w:val="Ingenafstand"/>
            <w:spacing w:before="480"/>
            <w:jc w:val="center"/>
            <w:rPr>
              <w:color w:val="4F81BD" w:themeColor="accent1"/>
            </w:rPr>
          </w:pPr>
          <w:r w:rsidRPr="00A61055">
            <w:rPr>
              <w:noProof/>
              <w:lang w:eastAsia="da-DK"/>
            </w:rPr>
            <w:drawing>
              <wp:inline distT="0" distB="0" distL="0" distR="0" wp14:anchorId="6702CEF4" wp14:editId="4BD0668E">
                <wp:extent cx="6120130" cy="2240043"/>
                <wp:effectExtent l="0" t="0" r="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68670" name=""/>
                        <pic:cNvPicPr/>
                      </pic:nvPicPr>
                      <pic:blipFill>
                        <a:blip r:embed="rId8"/>
                        <a:stretch>
                          <a:fillRect/>
                        </a:stretch>
                      </pic:blipFill>
                      <pic:spPr>
                        <a:xfrm>
                          <a:off x="0" y="0"/>
                          <a:ext cx="6120130" cy="2240043"/>
                        </a:xfrm>
                        <a:prstGeom prst="rect">
                          <a:avLst/>
                        </a:prstGeom>
                      </pic:spPr>
                    </pic:pic>
                  </a:graphicData>
                </a:graphic>
              </wp:inline>
            </w:drawing>
          </w:r>
        </w:p>
        <w:p w14:paraId="4747C8B4" w14:textId="77777777" w:rsidR="001F3D87" w:rsidRDefault="001F3D87" w:rsidP="001F3D87">
          <w:pPr>
            <w:pStyle w:val="Sidehoved"/>
            <w:rPr>
              <w:sz w:val="20"/>
              <w:szCs w:val="20"/>
            </w:rPr>
          </w:pPr>
        </w:p>
        <w:p w14:paraId="10DD6CDB" w14:textId="77777777" w:rsidR="001F3D87" w:rsidRDefault="001F3D87" w:rsidP="001F3D87">
          <w:pPr>
            <w:pStyle w:val="Sidehoved"/>
            <w:rPr>
              <w:sz w:val="20"/>
              <w:szCs w:val="20"/>
            </w:rPr>
          </w:pPr>
        </w:p>
        <w:p w14:paraId="0A9CFD66" w14:textId="77777777" w:rsidR="001F3D87" w:rsidRDefault="001F3D87" w:rsidP="001F3D87">
          <w:pPr>
            <w:pStyle w:val="Sidehoved"/>
            <w:rPr>
              <w:sz w:val="20"/>
              <w:szCs w:val="20"/>
            </w:rPr>
          </w:pPr>
        </w:p>
        <w:p w14:paraId="18B71B7D" w14:textId="77777777" w:rsidR="001F3D87" w:rsidRDefault="001F3D87" w:rsidP="001F3D87">
          <w:pPr>
            <w:pStyle w:val="Sidehoved"/>
            <w:rPr>
              <w:sz w:val="20"/>
              <w:szCs w:val="20"/>
            </w:rPr>
          </w:pPr>
        </w:p>
        <w:p w14:paraId="5E1C428E" w14:textId="77777777" w:rsidR="001F3D87" w:rsidRDefault="001F3D87" w:rsidP="001F3D87">
          <w:pPr>
            <w:pStyle w:val="Sidehoved"/>
            <w:rPr>
              <w:sz w:val="20"/>
              <w:szCs w:val="20"/>
            </w:rPr>
          </w:pPr>
        </w:p>
        <w:p w14:paraId="07C005D9" w14:textId="77777777" w:rsidR="001F3D87" w:rsidRDefault="001F3D87" w:rsidP="001F3D87">
          <w:pPr>
            <w:pStyle w:val="Sidehoved"/>
            <w:rPr>
              <w:sz w:val="20"/>
              <w:szCs w:val="20"/>
            </w:rPr>
          </w:pPr>
        </w:p>
        <w:p w14:paraId="474A965A" w14:textId="77777777" w:rsidR="001F3D87" w:rsidRDefault="001F3D87" w:rsidP="001F3D87">
          <w:pPr>
            <w:pStyle w:val="Sidehoved"/>
            <w:rPr>
              <w:sz w:val="20"/>
              <w:szCs w:val="20"/>
            </w:rPr>
          </w:pPr>
        </w:p>
        <w:p w14:paraId="5000E63C" w14:textId="77777777" w:rsidR="001F3D87" w:rsidRDefault="001F3D87" w:rsidP="001F3D87">
          <w:pPr>
            <w:pStyle w:val="Sidehoved"/>
            <w:rPr>
              <w:sz w:val="20"/>
              <w:szCs w:val="20"/>
            </w:rPr>
          </w:pPr>
        </w:p>
        <w:p w14:paraId="46301C7D" w14:textId="77777777" w:rsidR="001F3D87" w:rsidRDefault="001F3D87" w:rsidP="001F3D87">
          <w:pPr>
            <w:pStyle w:val="Sidehoved"/>
            <w:rPr>
              <w:sz w:val="20"/>
              <w:szCs w:val="20"/>
            </w:rPr>
          </w:pPr>
        </w:p>
        <w:p w14:paraId="29678E33" w14:textId="77777777" w:rsidR="001F3D87" w:rsidRDefault="001F3D87" w:rsidP="001F3D87">
          <w:pPr>
            <w:pStyle w:val="Sidehoved"/>
            <w:rPr>
              <w:sz w:val="20"/>
              <w:szCs w:val="20"/>
            </w:rPr>
          </w:pPr>
        </w:p>
        <w:p w14:paraId="639BF4DF" w14:textId="77777777" w:rsidR="001F3D87" w:rsidRDefault="001F3D87" w:rsidP="001F3D87">
          <w:pPr>
            <w:pStyle w:val="Sidehoved"/>
            <w:rPr>
              <w:sz w:val="20"/>
              <w:szCs w:val="20"/>
            </w:rPr>
          </w:pPr>
        </w:p>
        <w:p w14:paraId="4096233E" w14:textId="77777777" w:rsidR="001F3D87" w:rsidRDefault="001F3D87" w:rsidP="001F3D87">
          <w:pPr>
            <w:pStyle w:val="Sidehoved"/>
            <w:rPr>
              <w:sz w:val="20"/>
              <w:szCs w:val="20"/>
            </w:rPr>
          </w:pPr>
        </w:p>
        <w:p w14:paraId="66924C51" w14:textId="77777777" w:rsidR="001F3D87" w:rsidRDefault="001F3D87" w:rsidP="001F3D87">
          <w:pPr>
            <w:pStyle w:val="Sidehoved"/>
            <w:rPr>
              <w:sz w:val="20"/>
              <w:szCs w:val="20"/>
            </w:rPr>
          </w:pPr>
        </w:p>
        <w:p w14:paraId="05F77945" w14:textId="77777777" w:rsidR="001F3D87" w:rsidRDefault="001F3D87" w:rsidP="001F3D87">
          <w:pPr>
            <w:pStyle w:val="Sidehoved"/>
            <w:rPr>
              <w:sz w:val="20"/>
              <w:szCs w:val="20"/>
            </w:rPr>
          </w:pPr>
        </w:p>
        <w:p w14:paraId="5EA861C5" w14:textId="77777777" w:rsidR="001F3D87" w:rsidRDefault="001F3D87" w:rsidP="001F3D87">
          <w:pPr>
            <w:pStyle w:val="Sidehoved"/>
            <w:rPr>
              <w:sz w:val="20"/>
              <w:szCs w:val="20"/>
            </w:rPr>
          </w:pPr>
        </w:p>
        <w:p w14:paraId="42245468" w14:textId="77777777" w:rsidR="001F3D87" w:rsidRDefault="001F3D87" w:rsidP="001F3D87">
          <w:pPr>
            <w:pStyle w:val="Sidehoved"/>
            <w:rPr>
              <w:sz w:val="20"/>
              <w:szCs w:val="20"/>
            </w:rPr>
          </w:pPr>
        </w:p>
        <w:p w14:paraId="3AB25B0E" w14:textId="77777777" w:rsidR="001F3D87" w:rsidRDefault="001F3D87" w:rsidP="001F3D87">
          <w:pPr>
            <w:pStyle w:val="Sidehoved"/>
            <w:rPr>
              <w:sz w:val="20"/>
              <w:szCs w:val="20"/>
            </w:rPr>
          </w:pPr>
        </w:p>
        <w:p w14:paraId="69C8371B" w14:textId="77777777" w:rsidR="001F3D87" w:rsidRDefault="001F3D87" w:rsidP="001F3D87">
          <w:pPr>
            <w:pStyle w:val="Sidehoved"/>
            <w:rPr>
              <w:sz w:val="20"/>
              <w:szCs w:val="20"/>
            </w:rPr>
          </w:pPr>
        </w:p>
        <w:p w14:paraId="13CD29B3" w14:textId="77777777" w:rsidR="001F3D87" w:rsidRDefault="001F3D87" w:rsidP="001F3D87">
          <w:pPr>
            <w:pStyle w:val="Sidehoved"/>
            <w:rPr>
              <w:sz w:val="20"/>
              <w:szCs w:val="20"/>
            </w:rPr>
          </w:pPr>
        </w:p>
        <w:p w14:paraId="289D14CD" w14:textId="77777777" w:rsidR="001F3D87" w:rsidRDefault="001F3D87" w:rsidP="001F3D87">
          <w:pPr>
            <w:pStyle w:val="Sidehoved"/>
            <w:rPr>
              <w:sz w:val="20"/>
              <w:szCs w:val="20"/>
            </w:rPr>
          </w:pPr>
        </w:p>
        <w:p w14:paraId="7C351C25" w14:textId="77777777" w:rsidR="001F3D87" w:rsidRDefault="001F3D87" w:rsidP="001F3D87">
          <w:pPr>
            <w:pStyle w:val="Sidehoved"/>
            <w:rPr>
              <w:sz w:val="20"/>
              <w:szCs w:val="20"/>
            </w:rPr>
          </w:pPr>
        </w:p>
        <w:p w14:paraId="16AF3BF3" w14:textId="77777777" w:rsidR="001F3D87" w:rsidRDefault="001F3D87" w:rsidP="001F3D87">
          <w:pPr>
            <w:pStyle w:val="Sidehoved"/>
            <w:rPr>
              <w:sz w:val="20"/>
              <w:szCs w:val="20"/>
            </w:rPr>
          </w:pPr>
        </w:p>
        <w:p w14:paraId="13F0FC36" w14:textId="77777777" w:rsidR="001F3D87" w:rsidRDefault="001F3D87" w:rsidP="001F3D87">
          <w:pPr>
            <w:pStyle w:val="Sidehoved"/>
            <w:rPr>
              <w:sz w:val="20"/>
              <w:szCs w:val="20"/>
            </w:rPr>
          </w:pPr>
        </w:p>
        <w:p w14:paraId="7F3C6CED" w14:textId="77777777" w:rsidR="001F3D87" w:rsidRDefault="001F3D87" w:rsidP="001F3D87">
          <w:pPr>
            <w:pStyle w:val="Sidehoved"/>
            <w:rPr>
              <w:sz w:val="20"/>
              <w:szCs w:val="20"/>
            </w:rPr>
          </w:pPr>
        </w:p>
        <w:p w14:paraId="5E99471F" w14:textId="1356AD20" w:rsidR="001F3D87" w:rsidRPr="001F3D87" w:rsidRDefault="001F3D87" w:rsidP="001F3D87">
          <w:pPr>
            <w:pStyle w:val="Sidehoved"/>
            <w:rPr>
              <w:sz w:val="20"/>
              <w:szCs w:val="20"/>
            </w:rPr>
          </w:pPr>
          <w:r w:rsidRPr="001F3D87">
            <w:rPr>
              <w:sz w:val="20"/>
              <w:szCs w:val="20"/>
            </w:rPr>
            <w:t>Aftalen er godkendt af Strategisk Sundhedsstyregruppe den 29. januar 2025.</w:t>
          </w:r>
          <w:r w:rsidRPr="001F3D87">
            <w:rPr>
              <w:sz w:val="20"/>
              <w:szCs w:val="20"/>
            </w:rPr>
            <w:br/>
            <w:t>Efterfølgende er der med input fra den rådgivende SAM:BO-arbejdsgruppe foretaget mindre tekstnære justeringer.</w:t>
          </w:r>
        </w:p>
        <w:p w14:paraId="7A626987" w14:textId="2D9A66CD" w:rsidR="004B7A27" w:rsidRPr="001F3D87" w:rsidRDefault="004B7A27">
          <w:pPr>
            <w:rPr>
              <w:sz w:val="20"/>
              <w:szCs w:val="20"/>
            </w:rPr>
          </w:pPr>
          <w:r w:rsidRPr="001F3D87">
            <w:rPr>
              <w:sz w:val="20"/>
              <w:szCs w:val="20"/>
            </w:rPr>
            <w:br w:type="page"/>
          </w:r>
        </w:p>
      </w:sdtContent>
    </w:sdt>
    <w:p w14:paraId="239BFD29" w14:textId="312BDA4C" w:rsidR="00721C03" w:rsidRDefault="008804B7" w:rsidP="004E655E">
      <w:pPr>
        <w:pStyle w:val="Titel"/>
        <w:spacing w:line="276" w:lineRule="auto"/>
      </w:pPr>
      <w:r>
        <w:lastRenderedPageBreak/>
        <w:t>SAM:BO</w:t>
      </w:r>
      <w:r w:rsidR="00D043FD">
        <w:t>-aftale</w:t>
      </w:r>
      <w:r w:rsidR="00292537">
        <w:t>n</w:t>
      </w:r>
      <w:r w:rsidR="002B3C92">
        <w:t xml:space="preserve"> </w:t>
      </w:r>
    </w:p>
    <w:p w14:paraId="635480A6" w14:textId="77777777" w:rsidR="00283E8A" w:rsidRPr="00283E8A" w:rsidRDefault="00283E8A" w:rsidP="004E655E">
      <w:pPr>
        <w:spacing w:after="0"/>
      </w:pPr>
    </w:p>
    <w:sdt>
      <w:sdtPr>
        <w:rPr>
          <w:rFonts w:asciiTheme="minorHAnsi" w:eastAsiaTheme="minorHAnsi" w:hAnsiTheme="minorHAnsi" w:cstheme="minorBidi"/>
          <w:color w:val="auto"/>
          <w:sz w:val="22"/>
          <w:szCs w:val="22"/>
          <w:lang w:eastAsia="en-US"/>
        </w:rPr>
        <w:id w:val="-590629105"/>
        <w:docPartObj>
          <w:docPartGallery w:val="Table of Contents"/>
          <w:docPartUnique/>
        </w:docPartObj>
      </w:sdtPr>
      <w:sdtEndPr>
        <w:rPr>
          <w:b/>
          <w:bCs/>
        </w:rPr>
      </w:sdtEndPr>
      <w:sdtContent>
        <w:p w14:paraId="2ED3130D" w14:textId="728EA266" w:rsidR="00D042C9" w:rsidRPr="00D042C9" w:rsidRDefault="00283E8A" w:rsidP="00D042C9">
          <w:pPr>
            <w:pStyle w:val="Overskrift"/>
            <w:spacing w:before="0" w:line="276" w:lineRule="auto"/>
          </w:pPr>
          <w:r>
            <w:t>Indhold</w:t>
          </w:r>
        </w:p>
        <w:p w14:paraId="794D72FF" w14:textId="2D25AAE8" w:rsidR="00422264" w:rsidRDefault="003A617E">
          <w:pPr>
            <w:pStyle w:val="Indholdsfortegnelse1"/>
            <w:tabs>
              <w:tab w:val="left" w:pos="660"/>
            </w:tabs>
            <w:rPr>
              <w:rFonts w:eastAsiaTheme="minorEastAsia"/>
              <w:noProof/>
              <w:lang w:eastAsia="da-DK"/>
            </w:rPr>
          </w:pPr>
          <w:r>
            <w:fldChar w:fldCharType="begin"/>
          </w:r>
          <w:r>
            <w:instrText xml:space="preserve"> TOC \o "1-4" \h \z \u </w:instrText>
          </w:r>
          <w:r>
            <w:fldChar w:fldCharType="separate"/>
          </w:r>
          <w:hyperlink w:anchor="_Toc190767417" w:history="1">
            <w:r w:rsidR="00422264" w:rsidRPr="008D4E33">
              <w:rPr>
                <w:rStyle w:val="Hyperlink"/>
                <w:noProof/>
              </w:rPr>
              <w:t>1.0.</w:t>
            </w:r>
            <w:r w:rsidR="00422264">
              <w:rPr>
                <w:rFonts w:eastAsiaTheme="minorEastAsia"/>
                <w:noProof/>
                <w:lang w:eastAsia="da-DK"/>
              </w:rPr>
              <w:tab/>
            </w:r>
            <w:r w:rsidR="00422264" w:rsidRPr="008D4E33">
              <w:rPr>
                <w:rStyle w:val="Hyperlink"/>
                <w:noProof/>
              </w:rPr>
              <w:t>Baggrund</w:t>
            </w:r>
            <w:r w:rsidR="00422264">
              <w:rPr>
                <w:noProof/>
                <w:webHidden/>
              </w:rPr>
              <w:tab/>
            </w:r>
            <w:r w:rsidR="00422264">
              <w:rPr>
                <w:noProof/>
                <w:webHidden/>
              </w:rPr>
              <w:fldChar w:fldCharType="begin"/>
            </w:r>
            <w:r w:rsidR="00422264">
              <w:rPr>
                <w:noProof/>
                <w:webHidden/>
              </w:rPr>
              <w:instrText xml:space="preserve"> PAGEREF _Toc190767417 \h </w:instrText>
            </w:r>
            <w:r w:rsidR="00422264">
              <w:rPr>
                <w:noProof/>
                <w:webHidden/>
              </w:rPr>
            </w:r>
            <w:r w:rsidR="00422264">
              <w:rPr>
                <w:noProof/>
                <w:webHidden/>
              </w:rPr>
              <w:fldChar w:fldCharType="separate"/>
            </w:r>
            <w:r w:rsidR="00B55431">
              <w:rPr>
                <w:noProof/>
                <w:webHidden/>
              </w:rPr>
              <w:t>3</w:t>
            </w:r>
            <w:r w:rsidR="00422264">
              <w:rPr>
                <w:noProof/>
                <w:webHidden/>
              </w:rPr>
              <w:fldChar w:fldCharType="end"/>
            </w:r>
          </w:hyperlink>
        </w:p>
        <w:p w14:paraId="2B41A509" w14:textId="3AA55DF0" w:rsidR="00422264" w:rsidRDefault="0040000C">
          <w:pPr>
            <w:pStyle w:val="Indholdsfortegnelse1"/>
            <w:rPr>
              <w:rFonts w:eastAsiaTheme="minorEastAsia"/>
              <w:noProof/>
              <w:lang w:eastAsia="da-DK"/>
            </w:rPr>
          </w:pPr>
          <w:hyperlink w:anchor="_Toc190767418" w:history="1">
            <w:r w:rsidR="00422264" w:rsidRPr="008D4E33">
              <w:rPr>
                <w:rStyle w:val="Hyperlink"/>
                <w:noProof/>
              </w:rPr>
              <w:t>2.0. Formål</w:t>
            </w:r>
            <w:r w:rsidR="00422264">
              <w:rPr>
                <w:noProof/>
                <w:webHidden/>
              </w:rPr>
              <w:tab/>
            </w:r>
            <w:r w:rsidR="00422264">
              <w:rPr>
                <w:noProof/>
                <w:webHidden/>
              </w:rPr>
              <w:fldChar w:fldCharType="begin"/>
            </w:r>
            <w:r w:rsidR="00422264">
              <w:rPr>
                <w:noProof/>
                <w:webHidden/>
              </w:rPr>
              <w:instrText xml:space="preserve"> PAGEREF _Toc190767418 \h </w:instrText>
            </w:r>
            <w:r w:rsidR="00422264">
              <w:rPr>
                <w:noProof/>
                <w:webHidden/>
              </w:rPr>
            </w:r>
            <w:r w:rsidR="00422264">
              <w:rPr>
                <w:noProof/>
                <w:webHidden/>
              </w:rPr>
              <w:fldChar w:fldCharType="separate"/>
            </w:r>
            <w:r w:rsidR="00B55431">
              <w:rPr>
                <w:noProof/>
                <w:webHidden/>
              </w:rPr>
              <w:t>4</w:t>
            </w:r>
            <w:r w:rsidR="00422264">
              <w:rPr>
                <w:noProof/>
                <w:webHidden/>
              </w:rPr>
              <w:fldChar w:fldCharType="end"/>
            </w:r>
          </w:hyperlink>
        </w:p>
        <w:p w14:paraId="1065229D" w14:textId="2639CD00" w:rsidR="00422264" w:rsidRDefault="0040000C">
          <w:pPr>
            <w:pStyle w:val="Indholdsfortegnelse1"/>
            <w:rPr>
              <w:rFonts w:eastAsiaTheme="minorEastAsia"/>
              <w:noProof/>
              <w:lang w:eastAsia="da-DK"/>
            </w:rPr>
          </w:pPr>
          <w:hyperlink w:anchor="_Toc190767419" w:history="1">
            <w:r w:rsidR="00422264" w:rsidRPr="008D4E33">
              <w:rPr>
                <w:rStyle w:val="Hyperlink"/>
                <w:rFonts w:eastAsia="Times New Roman"/>
                <w:noProof/>
                <w:lang w:eastAsia="da-DK"/>
              </w:rPr>
              <w:t>3.0. Grundprincipper</w:t>
            </w:r>
            <w:r w:rsidR="00422264">
              <w:rPr>
                <w:noProof/>
                <w:webHidden/>
              </w:rPr>
              <w:tab/>
            </w:r>
            <w:r w:rsidR="00422264">
              <w:rPr>
                <w:noProof/>
                <w:webHidden/>
              </w:rPr>
              <w:fldChar w:fldCharType="begin"/>
            </w:r>
            <w:r w:rsidR="00422264">
              <w:rPr>
                <w:noProof/>
                <w:webHidden/>
              </w:rPr>
              <w:instrText xml:space="preserve"> PAGEREF _Toc190767419 \h </w:instrText>
            </w:r>
            <w:r w:rsidR="00422264">
              <w:rPr>
                <w:noProof/>
                <w:webHidden/>
              </w:rPr>
            </w:r>
            <w:r w:rsidR="00422264">
              <w:rPr>
                <w:noProof/>
                <w:webHidden/>
              </w:rPr>
              <w:fldChar w:fldCharType="separate"/>
            </w:r>
            <w:r w:rsidR="00B55431">
              <w:rPr>
                <w:noProof/>
                <w:webHidden/>
              </w:rPr>
              <w:t>4</w:t>
            </w:r>
            <w:r w:rsidR="00422264">
              <w:rPr>
                <w:noProof/>
                <w:webHidden/>
              </w:rPr>
              <w:fldChar w:fldCharType="end"/>
            </w:r>
          </w:hyperlink>
        </w:p>
        <w:p w14:paraId="12ED9A6F" w14:textId="1950D9F3" w:rsidR="00422264" w:rsidRDefault="0040000C">
          <w:pPr>
            <w:pStyle w:val="Indholdsfortegnelse2"/>
            <w:tabs>
              <w:tab w:val="right" w:leader="dot" w:pos="9628"/>
            </w:tabs>
            <w:rPr>
              <w:rFonts w:eastAsiaTheme="minorEastAsia"/>
              <w:noProof/>
              <w:lang w:eastAsia="da-DK"/>
            </w:rPr>
          </w:pPr>
          <w:hyperlink w:anchor="_Toc190767420" w:history="1">
            <w:r w:rsidR="00422264" w:rsidRPr="008D4E33">
              <w:rPr>
                <w:rStyle w:val="Hyperlink"/>
                <w:noProof/>
              </w:rPr>
              <w:t>3.1. Grundprincip 1: Vi involverer borgeren gennem hele forløbet</w:t>
            </w:r>
            <w:r w:rsidR="00422264">
              <w:rPr>
                <w:noProof/>
                <w:webHidden/>
              </w:rPr>
              <w:tab/>
            </w:r>
            <w:r w:rsidR="00422264">
              <w:rPr>
                <w:noProof/>
                <w:webHidden/>
              </w:rPr>
              <w:fldChar w:fldCharType="begin"/>
            </w:r>
            <w:r w:rsidR="00422264">
              <w:rPr>
                <w:noProof/>
                <w:webHidden/>
              </w:rPr>
              <w:instrText xml:space="preserve"> PAGEREF _Toc190767420 \h </w:instrText>
            </w:r>
            <w:r w:rsidR="00422264">
              <w:rPr>
                <w:noProof/>
                <w:webHidden/>
              </w:rPr>
            </w:r>
            <w:r w:rsidR="00422264">
              <w:rPr>
                <w:noProof/>
                <w:webHidden/>
              </w:rPr>
              <w:fldChar w:fldCharType="separate"/>
            </w:r>
            <w:r w:rsidR="00B55431">
              <w:rPr>
                <w:noProof/>
                <w:webHidden/>
              </w:rPr>
              <w:t>4</w:t>
            </w:r>
            <w:r w:rsidR="00422264">
              <w:rPr>
                <w:noProof/>
                <w:webHidden/>
              </w:rPr>
              <w:fldChar w:fldCharType="end"/>
            </w:r>
          </w:hyperlink>
        </w:p>
        <w:p w14:paraId="404A4D0C" w14:textId="6570747C" w:rsidR="00422264" w:rsidRDefault="0040000C">
          <w:pPr>
            <w:pStyle w:val="Indholdsfortegnelse2"/>
            <w:tabs>
              <w:tab w:val="right" w:leader="dot" w:pos="9628"/>
            </w:tabs>
            <w:rPr>
              <w:rFonts w:eastAsiaTheme="minorEastAsia"/>
              <w:noProof/>
              <w:lang w:eastAsia="da-DK"/>
            </w:rPr>
          </w:pPr>
          <w:hyperlink w:anchor="_Toc190767421" w:history="1">
            <w:r w:rsidR="00422264" w:rsidRPr="008D4E33">
              <w:rPr>
                <w:rStyle w:val="Hyperlink"/>
                <w:noProof/>
              </w:rPr>
              <w:t>3.2. Grundprincip 2:</w:t>
            </w:r>
            <w:r w:rsidR="00422264" w:rsidRPr="008D4E33">
              <w:rPr>
                <w:rStyle w:val="Hyperlink"/>
                <w:i/>
                <w:noProof/>
              </w:rPr>
              <w:t xml:space="preserve"> </w:t>
            </w:r>
            <w:r w:rsidR="00422264" w:rsidRPr="008D4E33">
              <w:rPr>
                <w:rStyle w:val="Hyperlink"/>
                <w:noProof/>
              </w:rPr>
              <w:t>Vi indgår i løbende dialog med hinanden gennem hele borgerforløbet</w:t>
            </w:r>
            <w:r w:rsidR="00422264">
              <w:rPr>
                <w:noProof/>
                <w:webHidden/>
              </w:rPr>
              <w:tab/>
            </w:r>
            <w:r w:rsidR="00422264">
              <w:rPr>
                <w:noProof/>
                <w:webHidden/>
              </w:rPr>
              <w:fldChar w:fldCharType="begin"/>
            </w:r>
            <w:r w:rsidR="00422264">
              <w:rPr>
                <w:noProof/>
                <w:webHidden/>
              </w:rPr>
              <w:instrText xml:space="preserve"> PAGEREF _Toc190767421 \h </w:instrText>
            </w:r>
            <w:r w:rsidR="00422264">
              <w:rPr>
                <w:noProof/>
                <w:webHidden/>
              </w:rPr>
            </w:r>
            <w:r w:rsidR="00422264">
              <w:rPr>
                <w:noProof/>
                <w:webHidden/>
              </w:rPr>
              <w:fldChar w:fldCharType="separate"/>
            </w:r>
            <w:r w:rsidR="00B55431">
              <w:rPr>
                <w:noProof/>
                <w:webHidden/>
              </w:rPr>
              <w:t>5</w:t>
            </w:r>
            <w:r w:rsidR="00422264">
              <w:rPr>
                <w:noProof/>
                <w:webHidden/>
              </w:rPr>
              <w:fldChar w:fldCharType="end"/>
            </w:r>
          </w:hyperlink>
        </w:p>
        <w:p w14:paraId="7D7A8C17" w14:textId="664C3837" w:rsidR="00422264" w:rsidRDefault="0040000C">
          <w:pPr>
            <w:pStyle w:val="Indholdsfortegnelse2"/>
            <w:tabs>
              <w:tab w:val="right" w:leader="dot" w:pos="9628"/>
            </w:tabs>
            <w:rPr>
              <w:rFonts w:eastAsiaTheme="minorEastAsia"/>
              <w:noProof/>
              <w:lang w:eastAsia="da-DK"/>
            </w:rPr>
          </w:pPr>
          <w:hyperlink w:anchor="_Toc190767422" w:history="1">
            <w:r w:rsidR="00422264" w:rsidRPr="008D4E33">
              <w:rPr>
                <w:rStyle w:val="Hyperlink"/>
                <w:noProof/>
              </w:rPr>
              <w:t>3.3. Grundprincip 3: Vi er kollegaer på tværs og understøtter hinandens faglighed</w:t>
            </w:r>
            <w:r w:rsidR="00422264">
              <w:rPr>
                <w:noProof/>
                <w:webHidden/>
              </w:rPr>
              <w:tab/>
            </w:r>
            <w:r w:rsidR="00422264">
              <w:rPr>
                <w:noProof/>
                <w:webHidden/>
              </w:rPr>
              <w:fldChar w:fldCharType="begin"/>
            </w:r>
            <w:r w:rsidR="00422264">
              <w:rPr>
                <w:noProof/>
                <w:webHidden/>
              </w:rPr>
              <w:instrText xml:space="preserve"> PAGEREF _Toc190767422 \h </w:instrText>
            </w:r>
            <w:r w:rsidR="00422264">
              <w:rPr>
                <w:noProof/>
                <w:webHidden/>
              </w:rPr>
            </w:r>
            <w:r w:rsidR="00422264">
              <w:rPr>
                <w:noProof/>
                <w:webHidden/>
              </w:rPr>
              <w:fldChar w:fldCharType="separate"/>
            </w:r>
            <w:r w:rsidR="00B55431">
              <w:rPr>
                <w:noProof/>
                <w:webHidden/>
              </w:rPr>
              <w:t>5</w:t>
            </w:r>
            <w:r w:rsidR="00422264">
              <w:rPr>
                <w:noProof/>
                <w:webHidden/>
              </w:rPr>
              <w:fldChar w:fldCharType="end"/>
            </w:r>
          </w:hyperlink>
        </w:p>
        <w:p w14:paraId="615D3A2D" w14:textId="6B7E7FC1" w:rsidR="00422264" w:rsidRDefault="0040000C">
          <w:pPr>
            <w:pStyle w:val="Indholdsfortegnelse1"/>
            <w:rPr>
              <w:rFonts w:eastAsiaTheme="minorEastAsia"/>
              <w:noProof/>
              <w:lang w:eastAsia="da-DK"/>
            </w:rPr>
          </w:pPr>
          <w:hyperlink w:anchor="_Toc190767423" w:history="1">
            <w:r w:rsidR="00422264" w:rsidRPr="008D4E33">
              <w:rPr>
                <w:rStyle w:val="Hyperlink"/>
                <w:noProof/>
              </w:rPr>
              <w:t>4.0. Centrale begreber</w:t>
            </w:r>
            <w:r w:rsidR="00422264">
              <w:rPr>
                <w:noProof/>
                <w:webHidden/>
              </w:rPr>
              <w:tab/>
            </w:r>
            <w:r w:rsidR="00422264">
              <w:rPr>
                <w:noProof/>
                <w:webHidden/>
              </w:rPr>
              <w:fldChar w:fldCharType="begin"/>
            </w:r>
            <w:r w:rsidR="00422264">
              <w:rPr>
                <w:noProof/>
                <w:webHidden/>
              </w:rPr>
              <w:instrText xml:space="preserve"> PAGEREF _Toc190767423 \h </w:instrText>
            </w:r>
            <w:r w:rsidR="00422264">
              <w:rPr>
                <w:noProof/>
                <w:webHidden/>
              </w:rPr>
            </w:r>
            <w:r w:rsidR="00422264">
              <w:rPr>
                <w:noProof/>
                <w:webHidden/>
              </w:rPr>
              <w:fldChar w:fldCharType="separate"/>
            </w:r>
            <w:r w:rsidR="00B55431">
              <w:rPr>
                <w:noProof/>
                <w:webHidden/>
              </w:rPr>
              <w:t>5</w:t>
            </w:r>
            <w:r w:rsidR="00422264">
              <w:rPr>
                <w:noProof/>
                <w:webHidden/>
              </w:rPr>
              <w:fldChar w:fldCharType="end"/>
            </w:r>
          </w:hyperlink>
        </w:p>
        <w:p w14:paraId="508DB8DF" w14:textId="24E3165C" w:rsidR="00422264" w:rsidRDefault="0040000C">
          <w:pPr>
            <w:pStyle w:val="Indholdsfortegnelse2"/>
            <w:tabs>
              <w:tab w:val="right" w:leader="dot" w:pos="9628"/>
            </w:tabs>
            <w:rPr>
              <w:rFonts w:eastAsiaTheme="minorEastAsia"/>
              <w:noProof/>
              <w:lang w:eastAsia="da-DK"/>
            </w:rPr>
          </w:pPr>
          <w:hyperlink w:anchor="_Toc190767424" w:history="1">
            <w:r w:rsidR="00422264" w:rsidRPr="008D4E33">
              <w:rPr>
                <w:rStyle w:val="Hyperlink"/>
                <w:noProof/>
              </w:rPr>
              <w:t>4.1. Indsatser efter Sundhedslov og Servicelov</w:t>
            </w:r>
            <w:r w:rsidR="00422264">
              <w:rPr>
                <w:noProof/>
                <w:webHidden/>
              </w:rPr>
              <w:tab/>
            </w:r>
            <w:r w:rsidR="00422264">
              <w:rPr>
                <w:noProof/>
                <w:webHidden/>
              </w:rPr>
              <w:fldChar w:fldCharType="begin"/>
            </w:r>
            <w:r w:rsidR="00422264">
              <w:rPr>
                <w:noProof/>
                <w:webHidden/>
              </w:rPr>
              <w:instrText xml:space="preserve"> PAGEREF _Toc190767424 \h </w:instrText>
            </w:r>
            <w:r w:rsidR="00422264">
              <w:rPr>
                <w:noProof/>
                <w:webHidden/>
              </w:rPr>
            </w:r>
            <w:r w:rsidR="00422264">
              <w:rPr>
                <w:noProof/>
                <w:webHidden/>
              </w:rPr>
              <w:fldChar w:fldCharType="separate"/>
            </w:r>
            <w:r w:rsidR="00B55431">
              <w:rPr>
                <w:noProof/>
                <w:webHidden/>
              </w:rPr>
              <w:t>5</w:t>
            </w:r>
            <w:r w:rsidR="00422264">
              <w:rPr>
                <w:noProof/>
                <w:webHidden/>
              </w:rPr>
              <w:fldChar w:fldCharType="end"/>
            </w:r>
          </w:hyperlink>
        </w:p>
        <w:p w14:paraId="67FA2BC2" w14:textId="35D8CBCA" w:rsidR="00422264" w:rsidRDefault="0040000C">
          <w:pPr>
            <w:pStyle w:val="Indholdsfortegnelse3"/>
            <w:tabs>
              <w:tab w:val="right" w:leader="dot" w:pos="9628"/>
            </w:tabs>
            <w:rPr>
              <w:rFonts w:eastAsiaTheme="minorEastAsia"/>
              <w:noProof/>
              <w:lang w:eastAsia="da-DK"/>
            </w:rPr>
          </w:pPr>
          <w:hyperlink w:anchor="_Toc190767425" w:history="1">
            <w:r w:rsidR="00422264" w:rsidRPr="008D4E33">
              <w:rPr>
                <w:rStyle w:val="Hyperlink"/>
                <w:noProof/>
              </w:rPr>
              <w:t>4.1.1. Sygepleje</w:t>
            </w:r>
            <w:r w:rsidR="00422264">
              <w:rPr>
                <w:noProof/>
                <w:webHidden/>
              </w:rPr>
              <w:tab/>
            </w:r>
            <w:r w:rsidR="00422264">
              <w:rPr>
                <w:noProof/>
                <w:webHidden/>
              </w:rPr>
              <w:fldChar w:fldCharType="begin"/>
            </w:r>
            <w:r w:rsidR="00422264">
              <w:rPr>
                <w:noProof/>
                <w:webHidden/>
              </w:rPr>
              <w:instrText xml:space="preserve"> PAGEREF _Toc190767425 \h </w:instrText>
            </w:r>
            <w:r w:rsidR="00422264">
              <w:rPr>
                <w:noProof/>
                <w:webHidden/>
              </w:rPr>
            </w:r>
            <w:r w:rsidR="00422264">
              <w:rPr>
                <w:noProof/>
                <w:webHidden/>
              </w:rPr>
              <w:fldChar w:fldCharType="separate"/>
            </w:r>
            <w:r w:rsidR="00B55431">
              <w:rPr>
                <w:noProof/>
                <w:webHidden/>
              </w:rPr>
              <w:t>6</w:t>
            </w:r>
            <w:r w:rsidR="00422264">
              <w:rPr>
                <w:noProof/>
                <w:webHidden/>
              </w:rPr>
              <w:fldChar w:fldCharType="end"/>
            </w:r>
          </w:hyperlink>
        </w:p>
        <w:p w14:paraId="036DAF23" w14:textId="5A2AA016" w:rsidR="00422264" w:rsidRDefault="0040000C">
          <w:pPr>
            <w:pStyle w:val="Indholdsfortegnelse3"/>
            <w:tabs>
              <w:tab w:val="right" w:leader="dot" w:pos="9628"/>
            </w:tabs>
            <w:rPr>
              <w:rFonts w:eastAsiaTheme="minorEastAsia"/>
              <w:noProof/>
              <w:lang w:eastAsia="da-DK"/>
            </w:rPr>
          </w:pPr>
          <w:hyperlink w:anchor="_Toc190767426" w:history="1">
            <w:r w:rsidR="00422264" w:rsidRPr="008D4E33">
              <w:rPr>
                <w:rStyle w:val="Hyperlink"/>
                <w:noProof/>
              </w:rPr>
              <w:t>4.1.2. Indsatser efter Serviceloven</w:t>
            </w:r>
            <w:r w:rsidR="00422264">
              <w:rPr>
                <w:noProof/>
                <w:webHidden/>
              </w:rPr>
              <w:tab/>
            </w:r>
            <w:r w:rsidR="00422264">
              <w:rPr>
                <w:noProof/>
                <w:webHidden/>
              </w:rPr>
              <w:fldChar w:fldCharType="begin"/>
            </w:r>
            <w:r w:rsidR="00422264">
              <w:rPr>
                <w:noProof/>
                <w:webHidden/>
              </w:rPr>
              <w:instrText xml:space="preserve"> PAGEREF _Toc190767426 \h </w:instrText>
            </w:r>
            <w:r w:rsidR="00422264">
              <w:rPr>
                <w:noProof/>
                <w:webHidden/>
              </w:rPr>
            </w:r>
            <w:r w:rsidR="00422264">
              <w:rPr>
                <w:noProof/>
                <w:webHidden/>
              </w:rPr>
              <w:fldChar w:fldCharType="separate"/>
            </w:r>
            <w:r w:rsidR="00B55431">
              <w:rPr>
                <w:noProof/>
                <w:webHidden/>
              </w:rPr>
              <w:t>6</w:t>
            </w:r>
            <w:r w:rsidR="00422264">
              <w:rPr>
                <w:noProof/>
                <w:webHidden/>
              </w:rPr>
              <w:fldChar w:fldCharType="end"/>
            </w:r>
          </w:hyperlink>
        </w:p>
        <w:p w14:paraId="21E47648" w14:textId="26A6841E" w:rsidR="00422264" w:rsidRDefault="0040000C">
          <w:pPr>
            <w:pStyle w:val="Indholdsfortegnelse3"/>
            <w:tabs>
              <w:tab w:val="right" w:leader="dot" w:pos="9628"/>
            </w:tabs>
            <w:rPr>
              <w:rFonts w:eastAsiaTheme="minorEastAsia"/>
              <w:noProof/>
              <w:lang w:eastAsia="da-DK"/>
            </w:rPr>
          </w:pPr>
          <w:hyperlink w:anchor="_Toc190767427" w:history="1">
            <w:r w:rsidR="00422264" w:rsidRPr="008D4E33">
              <w:rPr>
                <w:rStyle w:val="Hyperlink"/>
                <w:noProof/>
              </w:rPr>
              <w:t>4.1.3. Behandlingsredskaber, hjælpemidler og træningsredskaber</w:t>
            </w:r>
            <w:r w:rsidR="00422264">
              <w:rPr>
                <w:noProof/>
                <w:webHidden/>
              </w:rPr>
              <w:tab/>
            </w:r>
            <w:r w:rsidR="00422264">
              <w:rPr>
                <w:noProof/>
                <w:webHidden/>
              </w:rPr>
              <w:fldChar w:fldCharType="begin"/>
            </w:r>
            <w:r w:rsidR="00422264">
              <w:rPr>
                <w:noProof/>
                <w:webHidden/>
              </w:rPr>
              <w:instrText xml:space="preserve"> PAGEREF _Toc190767427 \h </w:instrText>
            </w:r>
            <w:r w:rsidR="00422264">
              <w:rPr>
                <w:noProof/>
                <w:webHidden/>
              </w:rPr>
            </w:r>
            <w:r w:rsidR="00422264">
              <w:rPr>
                <w:noProof/>
                <w:webHidden/>
              </w:rPr>
              <w:fldChar w:fldCharType="separate"/>
            </w:r>
            <w:r w:rsidR="00B55431">
              <w:rPr>
                <w:noProof/>
                <w:webHidden/>
              </w:rPr>
              <w:t>7</w:t>
            </w:r>
            <w:r w:rsidR="00422264">
              <w:rPr>
                <w:noProof/>
                <w:webHidden/>
              </w:rPr>
              <w:fldChar w:fldCharType="end"/>
            </w:r>
          </w:hyperlink>
        </w:p>
        <w:p w14:paraId="549A7435" w14:textId="6C8702DD" w:rsidR="00422264" w:rsidRDefault="0040000C">
          <w:pPr>
            <w:pStyle w:val="Indholdsfortegnelse3"/>
            <w:tabs>
              <w:tab w:val="right" w:leader="dot" w:pos="9628"/>
            </w:tabs>
            <w:rPr>
              <w:rFonts w:eastAsiaTheme="minorEastAsia"/>
              <w:noProof/>
              <w:lang w:eastAsia="da-DK"/>
            </w:rPr>
          </w:pPr>
          <w:hyperlink w:anchor="_Toc190767428" w:history="1">
            <w:r w:rsidR="00422264" w:rsidRPr="008D4E33">
              <w:rPr>
                <w:rStyle w:val="Hyperlink"/>
                <w:noProof/>
              </w:rPr>
              <w:t>4.1.4. Genoptræning efter sundhedsloven</w:t>
            </w:r>
            <w:r w:rsidR="00422264">
              <w:rPr>
                <w:noProof/>
                <w:webHidden/>
              </w:rPr>
              <w:tab/>
            </w:r>
            <w:r w:rsidR="00422264">
              <w:rPr>
                <w:noProof/>
                <w:webHidden/>
              </w:rPr>
              <w:fldChar w:fldCharType="begin"/>
            </w:r>
            <w:r w:rsidR="00422264">
              <w:rPr>
                <w:noProof/>
                <w:webHidden/>
              </w:rPr>
              <w:instrText xml:space="preserve"> PAGEREF _Toc190767428 \h </w:instrText>
            </w:r>
            <w:r w:rsidR="00422264">
              <w:rPr>
                <w:noProof/>
                <w:webHidden/>
              </w:rPr>
            </w:r>
            <w:r w:rsidR="00422264">
              <w:rPr>
                <w:noProof/>
                <w:webHidden/>
              </w:rPr>
              <w:fldChar w:fldCharType="separate"/>
            </w:r>
            <w:r w:rsidR="00B55431">
              <w:rPr>
                <w:noProof/>
                <w:webHidden/>
              </w:rPr>
              <w:t>8</w:t>
            </w:r>
            <w:r w:rsidR="00422264">
              <w:rPr>
                <w:noProof/>
                <w:webHidden/>
              </w:rPr>
              <w:fldChar w:fldCharType="end"/>
            </w:r>
          </w:hyperlink>
        </w:p>
        <w:p w14:paraId="4468FD1B" w14:textId="5EEEE8EB" w:rsidR="00422264" w:rsidRDefault="0040000C">
          <w:pPr>
            <w:pStyle w:val="Indholdsfortegnelse2"/>
            <w:tabs>
              <w:tab w:val="right" w:leader="dot" w:pos="9628"/>
            </w:tabs>
            <w:rPr>
              <w:rFonts w:eastAsiaTheme="minorEastAsia"/>
              <w:noProof/>
              <w:lang w:eastAsia="da-DK"/>
            </w:rPr>
          </w:pPr>
          <w:hyperlink w:anchor="_Toc190767429" w:history="1">
            <w:r w:rsidR="00422264" w:rsidRPr="008D4E33">
              <w:rPr>
                <w:rStyle w:val="Hyperlink"/>
                <w:noProof/>
              </w:rPr>
              <w:t>4.2. Bolig- og adgangsforhold</w:t>
            </w:r>
            <w:r w:rsidR="00422264">
              <w:rPr>
                <w:noProof/>
                <w:webHidden/>
              </w:rPr>
              <w:tab/>
            </w:r>
            <w:r w:rsidR="00422264">
              <w:rPr>
                <w:noProof/>
                <w:webHidden/>
              </w:rPr>
              <w:fldChar w:fldCharType="begin"/>
            </w:r>
            <w:r w:rsidR="00422264">
              <w:rPr>
                <w:noProof/>
                <w:webHidden/>
              </w:rPr>
              <w:instrText xml:space="preserve"> PAGEREF _Toc190767429 \h </w:instrText>
            </w:r>
            <w:r w:rsidR="00422264">
              <w:rPr>
                <w:noProof/>
                <w:webHidden/>
              </w:rPr>
            </w:r>
            <w:r w:rsidR="00422264">
              <w:rPr>
                <w:noProof/>
                <w:webHidden/>
              </w:rPr>
              <w:fldChar w:fldCharType="separate"/>
            </w:r>
            <w:r w:rsidR="00B55431">
              <w:rPr>
                <w:noProof/>
                <w:webHidden/>
              </w:rPr>
              <w:t>8</w:t>
            </w:r>
            <w:r w:rsidR="00422264">
              <w:rPr>
                <w:noProof/>
                <w:webHidden/>
              </w:rPr>
              <w:fldChar w:fldCharType="end"/>
            </w:r>
          </w:hyperlink>
        </w:p>
        <w:p w14:paraId="0AC2C536" w14:textId="2987A747" w:rsidR="00422264" w:rsidRDefault="0040000C">
          <w:pPr>
            <w:pStyle w:val="Indholdsfortegnelse3"/>
            <w:tabs>
              <w:tab w:val="right" w:leader="dot" w:pos="9628"/>
            </w:tabs>
            <w:rPr>
              <w:rFonts w:eastAsiaTheme="minorEastAsia"/>
              <w:noProof/>
              <w:lang w:eastAsia="da-DK"/>
            </w:rPr>
          </w:pPr>
          <w:hyperlink w:anchor="_Toc190767430" w:history="1">
            <w:r w:rsidR="00422264" w:rsidRPr="008D4E33">
              <w:rPr>
                <w:rStyle w:val="Hyperlink"/>
                <w:noProof/>
              </w:rPr>
              <w:t>4.2.1. APV – Arbejdspladsvurdering i borgers hjem</w:t>
            </w:r>
            <w:r w:rsidR="00422264">
              <w:rPr>
                <w:noProof/>
                <w:webHidden/>
              </w:rPr>
              <w:tab/>
            </w:r>
            <w:r w:rsidR="00422264">
              <w:rPr>
                <w:noProof/>
                <w:webHidden/>
              </w:rPr>
              <w:fldChar w:fldCharType="begin"/>
            </w:r>
            <w:r w:rsidR="00422264">
              <w:rPr>
                <w:noProof/>
                <w:webHidden/>
              </w:rPr>
              <w:instrText xml:space="preserve"> PAGEREF _Toc190767430 \h </w:instrText>
            </w:r>
            <w:r w:rsidR="00422264">
              <w:rPr>
                <w:noProof/>
                <w:webHidden/>
              </w:rPr>
            </w:r>
            <w:r w:rsidR="00422264">
              <w:rPr>
                <w:noProof/>
                <w:webHidden/>
              </w:rPr>
              <w:fldChar w:fldCharType="separate"/>
            </w:r>
            <w:r w:rsidR="00B55431">
              <w:rPr>
                <w:noProof/>
                <w:webHidden/>
              </w:rPr>
              <w:t>8</w:t>
            </w:r>
            <w:r w:rsidR="00422264">
              <w:rPr>
                <w:noProof/>
                <w:webHidden/>
              </w:rPr>
              <w:fldChar w:fldCharType="end"/>
            </w:r>
          </w:hyperlink>
        </w:p>
        <w:p w14:paraId="6D145845" w14:textId="13F82489" w:rsidR="00422264" w:rsidRDefault="0040000C">
          <w:pPr>
            <w:pStyle w:val="Indholdsfortegnelse2"/>
            <w:tabs>
              <w:tab w:val="right" w:leader="dot" w:pos="9628"/>
            </w:tabs>
            <w:rPr>
              <w:rFonts w:eastAsiaTheme="minorEastAsia"/>
              <w:noProof/>
              <w:lang w:eastAsia="da-DK"/>
            </w:rPr>
          </w:pPr>
          <w:hyperlink w:anchor="_Toc190767431" w:history="1">
            <w:r w:rsidR="00422264" w:rsidRPr="008D4E33">
              <w:rPr>
                <w:rStyle w:val="Hyperlink"/>
                <w:noProof/>
              </w:rPr>
              <w:t>4.3. Samtykke</w:t>
            </w:r>
            <w:r w:rsidR="00422264">
              <w:rPr>
                <w:noProof/>
                <w:webHidden/>
              </w:rPr>
              <w:tab/>
            </w:r>
            <w:r w:rsidR="00422264">
              <w:rPr>
                <w:noProof/>
                <w:webHidden/>
              </w:rPr>
              <w:fldChar w:fldCharType="begin"/>
            </w:r>
            <w:r w:rsidR="00422264">
              <w:rPr>
                <w:noProof/>
                <w:webHidden/>
              </w:rPr>
              <w:instrText xml:space="preserve"> PAGEREF _Toc190767431 \h </w:instrText>
            </w:r>
            <w:r w:rsidR="00422264">
              <w:rPr>
                <w:noProof/>
                <w:webHidden/>
              </w:rPr>
            </w:r>
            <w:r w:rsidR="00422264">
              <w:rPr>
                <w:noProof/>
                <w:webHidden/>
              </w:rPr>
              <w:fldChar w:fldCharType="separate"/>
            </w:r>
            <w:r w:rsidR="00B55431">
              <w:rPr>
                <w:noProof/>
                <w:webHidden/>
              </w:rPr>
              <w:t>9</w:t>
            </w:r>
            <w:r w:rsidR="00422264">
              <w:rPr>
                <w:noProof/>
                <w:webHidden/>
              </w:rPr>
              <w:fldChar w:fldCharType="end"/>
            </w:r>
          </w:hyperlink>
        </w:p>
        <w:p w14:paraId="408B3CFD" w14:textId="7E2E128A" w:rsidR="00422264" w:rsidRDefault="0040000C">
          <w:pPr>
            <w:pStyle w:val="Indholdsfortegnelse2"/>
            <w:tabs>
              <w:tab w:val="right" w:leader="dot" w:pos="9628"/>
            </w:tabs>
            <w:rPr>
              <w:rFonts w:eastAsiaTheme="minorEastAsia"/>
              <w:noProof/>
              <w:lang w:eastAsia="da-DK"/>
            </w:rPr>
          </w:pPr>
          <w:hyperlink w:anchor="_Toc190767432" w:history="1">
            <w:r w:rsidR="00422264" w:rsidRPr="008D4E33">
              <w:rPr>
                <w:rStyle w:val="Hyperlink"/>
                <w:noProof/>
              </w:rPr>
              <w:t>4.4. Medicin</w:t>
            </w:r>
            <w:r w:rsidR="00422264">
              <w:rPr>
                <w:noProof/>
                <w:webHidden/>
              </w:rPr>
              <w:tab/>
            </w:r>
            <w:r w:rsidR="00422264">
              <w:rPr>
                <w:noProof/>
                <w:webHidden/>
              </w:rPr>
              <w:fldChar w:fldCharType="begin"/>
            </w:r>
            <w:r w:rsidR="00422264">
              <w:rPr>
                <w:noProof/>
                <w:webHidden/>
              </w:rPr>
              <w:instrText xml:space="preserve"> PAGEREF _Toc190767432 \h </w:instrText>
            </w:r>
            <w:r w:rsidR="00422264">
              <w:rPr>
                <w:noProof/>
                <w:webHidden/>
              </w:rPr>
            </w:r>
            <w:r w:rsidR="00422264">
              <w:rPr>
                <w:noProof/>
                <w:webHidden/>
              </w:rPr>
              <w:fldChar w:fldCharType="separate"/>
            </w:r>
            <w:r w:rsidR="00B55431">
              <w:rPr>
                <w:noProof/>
                <w:webHidden/>
              </w:rPr>
              <w:t>9</w:t>
            </w:r>
            <w:r w:rsidR="00422264">
              <w:rPr>
                <w:noProof/>
                <w:webHidden/>
              </w:rPr>
              <w:fldChar w:fldCharType="end"/>
            </w:r>
          </w:hyperlink>
        </w:p>
        <w:p w14:paraId="38AF7B5F" w14:textId="74065A6C" w:rsidR="00422264" w:rsidRDefault="0040000C">
          <w:pPr>
            <w:pStyle w:val="Indholdsfortegnelse2"/>
            <w:tabs>
              <w:tab w:val="right" w:leader="dot" w:pos="9628"/>
            </w:tabs>
            <w:rPr>
              <w:rFonts w:eastAsiaTheme="minorEastAsia"/>
              <w:noProof/>
              <w:lang w:eastAsia="da-DK"/>
            </w:rPr>
          </w:pPr>
          <w:hyperlink w:anchor="_Toc190767433" w:history="1">
            <w:r w:rsidR="00422264" w:rsidRPr="008D4E33">
              <w:rPr>
                <w:rStyle w:val="Hyperlink"/>
                <w:noProof/>
              </w:rPr>
              <w:t>4.5. Transport (til og fra sygehus)</w:t>
            </w:r>
            <w:r w:rsidR="00422264">
              <w:rPr>
                <w:noProof/>
                <w:webHidden/>
              </w:rPr>
              <w:tab/>
            </w:r>
            <w:r w:rsidR="00422264">
              <w:rPr>
                <w:noProof/>
                <w:webHidden/>
              </w:rPr>
              <w:fldChar w:fldCharType="begin"/>
            </w:r>
            <w:r w:rsidR="00422264">
              <w:rPr>
                <w:noProof/>
                <w:webHidden/>
              </w:rPr>
              <w:instrText xml:space="preserve"> PAGEREF _Toc190767433 \h </w:instrText>
            </w:r>
            <w:r w:rsidR="00422264">
              <w:rPr>
                <w:noProof/>
                <w:webHidden/>
              </w:rPr>
            </w:r>
            <w:r w:rsidR="00422264">
              <w:rPr>
                <w:noProof/>
                <w:webHidden/>
              </w:rPr>
              <w:fldChar w:fldCharType="separate"/>
            </w:r>
            <w:r w:rsidR="00B55431">
              <w:rPr>
                <w:noProof/>
                <w:webHidden/>
              </w:rPr>
              <w:t>9</w:t>
            </w:r>
            <w:r w:rsidR="00422264">
              <w:rPr>
                <w:noProof/>
                <w:webHidden/>
              </w:rPr>
              <w:fldChar w:fldCharType="end"/>
            </w:r>
          </w:hyperlink>
        </w:p>
        <w:p w14:paraId="3F1CAD99" w14:textId="7CA6485A" w:rsidR="00422264" w:rsidRDefault="0040000C">
          <w:pPr>
            <w:pStyle w:val="Indholdsfortegnelse2"/>
            <w:tabs>
              <w:tab w:val="right" w:leader="dot" w:pos="9628"/>
            </w:tabs>
            <w:rPr>
              <w:rFonts w:eastAsiaTheme="minorEastAsia"/>
              <w:noProof/>
              <w:lang w:eastAsia="da-DK"/>
            </w:rPr>
          </w:pPr>
          <w:hyperlink w:anchor="_Toc190767434" w:history="1">
            <w:r w:rsidR="00422264" w:rsidRPr="008D4E33">
              <w:rPr>
                <w:rStyle w:val="Hyperlink"/>
                <w:noProof/>
              </w:rPr>
              <w:t>4.6. Færdigbehandling</w:t>
            </w:r>
            <w:r w:rsidR="00422264">
              <w:rPr>
                <w:noProof/>
                <w:webHidden/>
              </w:rPr>
              <w:tab/>
            </w:r>
            <w:r w:rsidR="00422264">
              <w:rPr>
                <w:noProof/>
                <w:webHidden/>
              </w:rPr>
              <w:fldChar w:fldCharType="begin"/>
            </w:r>
            <w:r w:rsidR="00422264">
              <w:rPr>
                <w:noProof/>
                <w:webHidden/>
              </w:rPr>
              <w:instrText xml:space="preserve"> PAGEREF _Toc190767434 \h </w:instrText>
            </w:r>
            <w:r w:rsidR="00422264">
              <w:rPr>
                <w:noProof/>
                <w:webHidden/>
              </w:rPr>
            </w:r>
            <w:r w:rsidR="00422264">
              <w:rPr>
                <w:noProof/>
                <w:webHidden/>
              </w:rPr>
              <w:fldChar w:fldCharType="separate"/>
            </w:r>
            <w:r w:rsidR="00B55431">
              <w:rPr>
                <w:noProof/>
                <w:webHidden/>
              </w:rPr>
              <w:t>9</w:t>
            </w:r>
            <w:r w:rsidR="00422264">
              <w:rPr>
                <w:noProof/>
                <w:webHidden/>
              </w:rPr>
              <w:fldChar w:fldCharType="end"/>
            </w:r>
          </w:hyperlink>
        </w:p>
        <w:p w14:paraId="4A3CA85D" w14:textId="1283D075" w:rsidR="00422264" w:rsidRDefault="0040000C">
          <w:pPr>
            <w:pStyle w:val="Indholdsfortegnelse2"/>
            <w:tabs>
              <w:tab w:val="right" w:leader="dot" w:pos="9628"/>
            </w:tabs>
            <w:rPr>
              <w:rFonts w:eastAsiaTheme="minorEastAsia"/>
              <w:noProof/>
              <w:lang w:eastAsia="da-DK"/>
            </w:rPr>
          </w:pPr>
          <w:hyperlink w:anchor="_Toc190767435" w:history="1">
            <w:r w:rsidR="00422264" w:rsidRPr="008D4E33">
              <w:rPr>
                <w:rStyle w:val="Hyperlink"/>
                <w:noProof/>
              </w:rPr>
              <w:t>4.7. Behandlingsansvar</w:t>
            </w:r>
            <w:r w:rsidR="00422264">
              <w:rPr>
                <w:noProof/>
                <w:webHidden/>
              </w:rPr>
              <w:tab/>
            </w:r>
            <w:r w:rsidR="00422264">
              <w:rPr>
                <w:noProof/>
                <w:webHidden/>
              </w:rPr>
              <w:fldChar w:fldCharType="begin"/>
            </w:r>
            <w:r w:rsidR="00422264">
              <w:rPr>
                <w:noProof/>
                <w:webHidden/>
              </w:rPr>
              <w:instrText xml:space="preserve"> PAGEREF _Toc190767435 \h </w:instrText>
            </w:r>
            <w:r w:rsidR="00422264">
              <w:rPr>
                <w:noProof/>
                <w:webHidden/>
              </w:rPr>
            </w:r>
            <w:r w:rsidR="00422264">
              <w:rPr>
                <w:noProof/>
                <w:webHidden/>
              </w:rPr>
              <w:fldChar w:fldCharType="separate"/>
            </w:r>
            <w:r w:rsidR="00B55431">
              <w:rPr>
                <w:noProof/>
                <w:webHidden/>
              </w:rPr>
              <w:t>10</w:t>
            </w:r>
            <w:r w:rsidR="00422264">
              <w:rPr>
                <w:noProof/>
                <w:webHidden/>
              </w:rPr>
              <w:fldChar w:fldCharType="end"/>
            </w:r>
          </w:hyperlink>
        </w:p>
        <w:p w14:paraId="1413D333" w14:textId="1578435C" w:rsidR="00422264" w:rsidRDefault="0040000C">
          <w:pPr>
            <w:pStyle w:val="Indholdsfortegnelse3"/>
            <w:tabs>
              <w:tab w:val="right" w:leader="dot" w:pos="9628"/>
            </w:tabs>
            <w:rPr>
              <w:rFonts w:eastAsiaTheme="minorEastAsia"/>
              <w:noProof/>
              <w:lang w:eastAsia="da-DK"/>
            </w:rPr>
          </w:pPr>
          <w:hyperlink w:anchor="_Toc190767436" w:history="1">
            <w:r w:rsidR="00422264" w:rsidRPr="008D4E33">
              <w:rPr>
                <w:rStyle w:val="Hyperlink"/>
                <w:noProof/>
              </w:rPr>
              <w:t>4.7.1. Kommunikation om udvidet behandlingsansvar</w:t>
            </w:r>
            <w:r w:rsidR="00422264">
              <w:rPr>
                <w:noProof/>
                <w:webHidden/>
              </w:rPr>
              <w:tab/>
            </w:r>
            <w:r w:rsidR="00422264">
              <w:rPr>
                <w:noProof/>
                <w:webHidden/>
              </w:rPr>
              <w:fldChar w:fldCharType="begin"/>
            </w:r>
            <w:r w:rsidR="00422264">
              <w:rPr>
                <w:noProof/>
                <w:webHidden/>
              </w:rPr>
              <w:instrText xml:space="preserve"> PAGEREF _Toc190767436 \h </w:instrText>
            </w:r>
            <w:r w:rsidR="00422264">
              <w:rPr>
                <w:noProof/>
                <w:webHidden/>
              </w:rPr>
            </w:r>
            <w:r w:rsidR="00422264">
              <w:rPr>
                <w:noProof/>
                <w:webHidden/>
              </w:rPr>
              <w:fldChar w:fldCharType="separate"/>
            </w:r>
            <w:r w:rsidR="00B55431">
              <w:rPr>
                <w:noProof/>
                <w:webHidden/>
              </w:rPr>
              <w:t>10</w:t>
            </w:r>
            <w:r w:rsidR="00422264">
              <w:rPr>
                <w:noProof/>
                <w:webHidden/>
              </w:rPr>
              <w:fldChar w:fldCharType="end"/>
            </w:r>
          </w:hyperlink>
        </w:p>
        <w:p w14:paraId="579A1614" w14:textId="56FD3389" w:rsidR="00422264" w:rsidRDefault="0040000C">
          <w:pPr>
            <w:pStyle w:val="Indholdsfortegnelse2"/>
            <w:tabs>
              <w:tab w:val="right" w:leader="dot" w:pos="9628"/>
            </w:tabs>
            <w:rPr>
              <w:rFonts w:eastAsiaTheme="minorEastAsia"/>
              <w:noProof/>
              <w:lang w:eastAsia="da-DK"/>
            </w:rPr>
          </w:pPr>
          <w:hyperlink w:anchor="_Toc190767437" w:history="1">
            <w:r w:rsidR="00422264" w:rsidRPr="008D4E33">
              <w:rPr>
                <w:rStyle w:val="Hyperlink"/>
                <w:noProof/>
              </w:rPr>
              <w:t>4.8. Et Samlet Patientoverblik</w:t>
            </w:r>
            <w:r w:rsidR="00422264">
              <w:rPr>
                <w:noProof/>
                <w:webHidden/>
              </w:rPr>
              <w:tab/>
            </w:r>
            <w:r w:rsidR="00422264">
              <w:rPr>
                <w:noProof/>
                <w:webHidden/>
              </w:rPr>
              <w:fldChar w:fldCharType="begin"/>
            </w:r>
            <w:r w:rsidR="00422264">
              <w:rPr>
                <w:noProof/>
                <w:webHidden/>
              </w:rPr>
              <w:instrText xml:space="preserve"> PAGEREF _Toc190767437 \h </w:instrText>
            </w:r>
            <w:r w:rsidR="00422264">
              <w:rPr>
                <w:noProof/>
                <w:webHidden/>
              </w:rPr>
            </w:r>
            <w:r w:rsidR="00422264">
              <w:rPr>
                <w:noProof/>
                <w:webHidden/>
              </w:rPr>
              <w:fldChar w:fldCharType="separate"/>
            </w:r>
            <w:r w:rsidR="00B55431">
              <w:rPr>
                <w:noProof/>
                <w:webHidden/>
              </w:rPr>
              <w:t>10</w:t>
            </w:r>
            <w:r w:rsidR="00422264">
              <w:rPr>
                <w:noProof/>
                <w:webHidden/>
              </w:rPr>
              <w:fldChar w:fldCharType="end"/>
            </w:r>
          </w:hyperlink>
        </w:p>
        <w:p w14:paraId="4D4DF334" w14:textId="165408A9" w:rsidR="00422264" w:rsidRDefault="0040000C">
          <w:pPr>
            <w:pStyle w:val="Indholdsfortegnelse3"/>
            <w:tabs>
              <w:tab w:val="right" w:leader="dot" w:pos="9628"/>
            </w:tabs>
            <w:rPr>
              <w:rFonts w:eastAsiaTheme="minorEastAsia"/>
              <w:noProof/>
              <w:lang w:eastAsia="da-DK"/>
            </w:rPr>
          </w:pPr>
          <w:hyperlink w:anchor="_Toc190767438" w:history="1">
            <w:r w:rsidR="00422264" w:rsidRPr="008D4E33">
              <w:rPr>
                <w:rStyle w:val="Hyperlink"/>
                <w:noProof/>
              </w:rPr>
              <w:t>4.8.1. Aftaleoversigten</w:t>
            </w:r>
            <w:r w:rsidR="00422264">
              <w:rPr>
                <w:noProof/>
                <w:webHidden/>
              </w:rPr>
              <w:tab/>
            </w:r>
            <w:r w:rsidR="00422264">
              <w:rPr>
                <w:noProof/>
                <w:webHidden/>
              </w:rPr>
              <w:fldChar w:fldCharType="begin"/>
            </w:r>
            <w:r w:rsidR="00422264">
              <w:rPr>
                <w:noProof/>
                <w:webHidden/>
              </w:rPr>
              <w:instrText xml:space="preserve"> PAGEREF _Toc190767438 \h </w:instrText>
            </w:r>
            <w:r w:rsidR="00422264">
              <w:rPr>
                <w:noProof/>
                <w:webHidden/>
              </w:rPr>
            </w:r>
            <w:r w:rsidR="00422264">
              <w:rPr>
                <w:noProof/>
                <w:webHidden/>
              </w:rPr>
              <w:fldChar w:fldCharType="separate"/>
            </w:r>
            <w:r w:rsidR="00B55431">
              <w:rPr>
                <w:noProof/>
                <w:webHidden/>
              </w:rPr>
              <w:t>10</w:t>
            </w:r>
            <w:r w:rsidR="00422264">
              <w:rPr>
                <w:noProof/>
                <w:webHidden/>
              </w:rPr>
              <w:fldChar w:fldCharType="end"/>
            </w:r>
          </w:hyperlink>
        </w:p>
        <w:p w14:paraId="4277E7FC" w14:textId="06241AB7" w:rsidR="00422264" w:rsidRDefault="0040000C">
          <w:pPr>
            <w:pStyle w:val="Indholdsfortegnelse3"/>
            <w:tabs>
              <w:tab w:val="right" w:leader="dot" w:pos="9628"/>
            </w:tabs>
            <w:rPr>
              <w:rFonts w:eastAsiaTheme="minorEastAsia"/>
              <w:noProof/>
              <w:lang w:eastAsia="da-DK"/>
            </w:rPr>
          </w:pPr>
          <w:hyperlink w:anchor="_Toc190767439" w:history="1">
            <w:r w:rsidR="00422264" w:rsidRPr="008D4E33">
              <w:rPr>
                <w:rStyle w:val="Hyperlink"/>
                <w:noProof/>
              </w:rPr>
              <w:t>4.8.2. Fælles Stamkort</w:t>
            </w:r>
            <w:r w:rsidR="00422264">
              <w:rPr>
                <w:noProof/>
                <w:webHidden/>
              </w:rPr>
              <w:tab/>
            </w:r>
            <w:r w:rsidR="00422264">
              <w:rPr>
                <w:noProof/>
                <w:webHidden/>
              </w:rPr>
              <w:fldChar w:fldCharType="begin"/>
            </w:r>
            <w:r w:rsidR="00422264">
              <w:rPr>
                <w:noProof/>
                <w:webHidden/>
              </w:rPr>
              <w:instrText xml:space="preserve"> PAGEREF _Toc190767439 \h </w:instrText>
            </w:r>
            <w:r w:rsidR="00422264">
              <w:rPr>
                <w:noProof/>
                <w:webHidden/>
              </w:rPr>
            </w:r>
            <w:r w:rsidR="00422264">
              <w:rPr>
                <w:noProof/>
                <w:webHidden/>
              </w:rPr>
              <w:fldChar w:fldCharType="separate"/>
            </w:r>
            <w:r w:rsidR="00B55431">
              <w:rPr>
                <w:noProof/>
                <w:webHidden/>
              </w:rPr>
              <w:t>10</w:t>
            </w:r>
            <w:r w:rsidR="00422264">
              <w:rPr>
                <w:noProof/>
                <w:webHidden/>
              </w:rPr>
              <w:fldChar w:fldCharType="end"/>
            </w:r>
          </w:hyperlink>
        </w:p>
        <w:p w14:paraId="0D0B7D13" w14:textId="7F4BC7ED" w:rsidR="00422264" w:rsidRDefault="0040000C">
          <w:pPr>
            <w:pStyle w:val="Indholdsfortegnelse3"/>
            <w:tabs>
              <w:tab w:val="right" w:leader="dot" w:pos="9628"/>
            </w:tabs>
            <w:rPr>
              <w:rFonts w:eastAsiaTheme="minorEastAsia"/>
              <w:noProof/>
              <w:lang w:eastAsia="da-DK"/>
            </w:rPr>
          </w:pPr>
          <w:hyperlink w:anchor="_Toc190767440" w:history="1">
            <w:r w:rsidR="00422264" w:rsidRPr="008D4E33">
              <w:rPr>
                <w:rStyle w:val="Hyperlink"/>
                <w:rFonts w:eastAsia="Times New Roman"/>
                <w:noProof/>
              </w:rPr>
              <w:t>4.8.3. Planer og Mål</w:t>
            </w:r>
            <w:r w:rsidR="00422264">
              <w:rPr>
                <w:noProof/>
                <w:webHidden/>
              </w:rPr>
              <w:tab/>
            </w:r>
            <w:r w:rsidR="00422264">
              <w:rPr>
                <w:noProof/>
                <w:webHidden/>
              </w:rPr>
              <w:fldChar w:fldCharType="begin"/>
            </w:r>
            <w:r w:rsidR="00422264">
              <w:rPr>
                <w:noProof/>
                <w:webHidden/>
              </w:rPr>
              <w:instrText xml:space="preserve"> PAGEREF _Toc190767440 \h </w:instrText>
            </w:r>
            <w:r w:rsidR="00422264">
              <w:rPr>
                <w:noProof/>
                <w:webHidden/>
              </w:rPr>
            </w:r>
            <w:r w:rsidR="00422264">
              <w:rPr>
                <w:noProof/>
                <w:webHidden/>
              </w:rPr>
              <w:fldChar w:fldCharType="separate"/>
            </w:r>
            <w:r w:rsidR="00B55431">
              <w:rPr>
                <w:noProof/>
                <w:webHidden/>
              </w:rPr>
              <w:t>10</w:t>
            </w:r>
            <w:r w:rsidR="00422264">
              <w:rPr>
                <w:noProof/>
                <w:webHidden/>
              </w:rPr>
              <w:fldChar w:fldCharType="end"/>
            </w:r>
          </w:hyperlink>
        </w:p>
        <w:p w14:paraId="0CCA032B" w14:textId="37B14B65" w:rsidR="00422264" w:rsidRDefault="0040000C">
          <w:pPr>
            <w:pStyle w:val="Indholdsfortegnelse1"/>
            <w:rPr>
              <w:rFonts w:eastAsiaTheme="minorEastAsia"/>
              <w:noProof/>
              <w:lang w:eastAsia="da-DK"/>
            </w:rPr>
          </w:pPr>
          <w:hyperlink w:anchor="_Toc190767441" w:history="1">
            <w:r w:rsidR="00422264" w:rsidRPr="008D4E33">
              <w:rPr>
                <w:rStyle w:val="Hyperlink"/>
                <w:noProof/>
              </w:rPr>
              <w:t>5.0. Kommunikation</w:t>
            </w:r>
            <w:r w:rsidR="00422264">
              <w:rPr>
                <w:noProof/>
                <w:webHidden/>
              </w:rPr>
              <w:tab/>
            </w:r>
            <w:r w:rsidR="00422264">
              <w:rPr>
                <w:noProof/>
                <w:webHidden/>
              </w:rPr>
              <w:fldChar w:fldCharType="begin"/>
            </w:r>
            <w:r w:rsidR="00422264">
              <w:rPr>
                <w:noProof/>
                <w:webHidden/>
              </w:rPr>
              <w:instrText xml:space="preserve"> PAGEREF _Toc190767441 \h </w:instrText>
            </w:r>
            <w:r w:rsidR="00422264">
              <w:rPr>
                <w:noProof/>
                <w:webHidden/>
              </w:rPr>
            </w:r>
            <w:r w:rsidR="00422264">
              <w:rPr>
                <w:noProof/>
                <w:webHidden/>
              </w:rPr>
              <w:fldChar w:fldCharType="separate"/>
            </w:r>
            <w:r w:rsidR="00B55431">
              <w:rPr>
                <w:noProof/>
                <w:webHidden/>
              </w:rPr>
              <w:t>11</w:t>
            </w:r>
            <w:r w:rsidR="00422264">
              <w:rPr>
                <w:noProof/>
                <w:webHidden/>
              </w:rPr>
              <w:fldChar w:fldCharType="end"/>
            </w:r>
          </w:hyperlink>
        </w:p>
        <w:p w14:paraId="3CE8441D" w14:textId="157B0F6B" w:rsidR="00422264" w:rsidRDefault="0040000C">
          <w:pPr>
            <w:pStyle w:val="Indholdsfortegnelse2"/>
            <w:tabs>
              <w:tab w:val="right" w:leader="dot" w:pos="9628"/>
            </w:tabs>
            <w:rPr>
              <w:rFonts w:eastAsiaTheme="minorEastAsia"/>
              <w:noProof/>
              <w:lang w:eastAsia="da-DK"/>
            </w:rPr>
          </w:pPr>
          <w:hyperlink w:anchor="_Toc190767442" w:history="1">
            <w:r w:rsidR="00422264" w:rsidRPr="008D4E33">
              <w:rPr>
                <w:rStyle w:val="Hyperlink"/>
                <w:noProof/>
              </w:rPr>
              <w:t>5.1. Telefonopkald</w:t>
            </w:r>
            <w:r w:rsidR="00422264">
              <w:rPr>
                <w:noProof/>
                <w:webHidden/>
              </w:rPr>
              <w:tab/>
            </w:r>
            <w:r w:rsidR="00422264">
              <w:rPr>
                <w:noProof/>
                <w:webHidden/>
              </w:rPr>
              <w:fldChar w:fldCharType="begin"/>
            </w:r>
            <w:r w:rsidR="00422264">
              <w:rPr>
                <w:noProof/>
                <w:webHidden/>
              </w:rPr>
              <w:instrText xml:space="preserve"> PAGEREF _Toc190767442 \h </w:instrText>
            </w:r>
            <w:r w:rsidR="00422264">
              <w:rPr>
                <w:noProof/>
                <w:webHidden/>
              </w:rPr>
            </w:r>
            <w:r w:rsidR="00422264">
              <w:rPr>
                <w:noProof/>
                <w:webHidden/>
              </w:rPr>
              <w:fldChar w:fldCharType="separate"/>
            </w:r>
            <w:r w:rsidR="00B55431">
              <w:rPr>
                <w:noProof/>
                <w:webHidden/>
              </w:rPr>
              <w:t>11</w:t>
            </w:r>
            <w:r w:rsidR="00422264">
              <w:rPr>
                <w:noProof/>
                <w:webHidden/>
              </w:rPr>
              <w:fldChar w:fldCharType="end"/>
            </w:r>
          </w:hyperlink>
        </w:p>
        <w:p w14:paraId="3589EEEB" w14:textId="45D82AA4" w:rsidR="00422264" w:rsidRDefault="0040000C">
          <w:pPr>
            <w:pStyle w:val="Indholdsfortegnelse2"/>
            <w:tabs>
              <w:tab w:val="right" w:leader="dot" w:pos="9628"/>
            </w:tabs>
            <w:rPr>
              <w:rFonts w:eastAsiaTheme="minorEastAsia"/>
              <w:noProof/>
              <w:lang w:eastAsia="da-DK"/>
            </w:rPr>
          </w:pPr>
          <w:hyperlink w:anchor="_Toc190767443" w:history="1">
            <w:r w:rsidR="00422264" w:rsidRPr="008D4E33">
              <w:rPr>
                <w:rStyle w:val="Hyperlink"/>
                <w:noProof/>
              </w:rPr>
              <w:t>5.2. Videomøde og fysisk møde</w:t>
            </w:r>
            <w:r w:rsidR="00422264">
              <w:rPr>
                <w:noProof/>
                <w:webHidden/>
              </w:rPr>
              <w:tab/>
            </w:r>
            <w:r w:rsidR="00422264">
              <w:rPr>
                <w:noProof/>
                <w:webHidden/>
              </w:rPr>
              <w:fldChar w:fldCharType="begin"/>
            </w:r>
            <w:r w:rsidR="00422264">
              <w:rPr>
                <w:noProof/>
                <w:webHidden/>
              </w:rPr>
              <w:instrText xml:space="preserve"> PAGEREF _Toc190767443 \h </w:instrText>
            </w:r>
            <w:r w:rsidR="00422264">
              <w:rPr>
                <w:noProof/>
                <w:webHidden/>
              </w:rPr>
            </w:r>
            <w:r w:rsidR="00422264">
              <w:rPr>
                <w:noProof/>
                <w:webHidden/>
              </w:rPr>
              <w:fldChar w:fldCharType="separate"/>
            </w:r>
            <w:r w:rsidR="00B55431">
              <w:rPr>
                <w:noProof/>
                <w:webHidden/>
              </w:rPr>
              <w:t>11</w:t>
            </w:r>
            <w:r w:rsidR="00422264">
              <w:rPr>
                <w:noProof/>
                <w:webHidden/>
              </w:rPr>
              <w:fldChar w:fldCharType="end"/>
            </w:r>
          </w:hyperlink>
        </w:p>
        <w:p w14:paraId="079F73CF" w14:textId="10B69024" w:rsidR="00422264" w:rsidRDefault="0040000C">
          <w:pPr>
            <w:pStyle w:val="Indholdsfortegnelse2"/>
            <w:tabs>
              <w:tab w:val="right" w:leader="dot" w:pos="9628"/>
            </w:tabs>
            <w:rPr>
              <w:rFonts w:eastAsiaTheme="minorEastAsia"/>
              <w:noProof/>
              <w:lang w:eastAsia="da-DK"/>
            </w:rPr>
          </w:pPr>
          <w:hyperlink w:anchor="_Toc190767444" w:history="1">
            <w:r w:rsidR="00422264" w:rsidRPr="008D4E33">
              <w:rPr>
                <w:rStyle w:val="Hyperlink"/>
                <w:noProof/>
              </w:rPr>
              <w:t>5.3. MedCom-standarder</w:t>
            </w:r>
            <w:r w:rsidR="00422264">
              <w:rPr>
                <w:noProof/>
                <w:webHidden/>
              </w:rPr>
              <w:tab/>
            </w:r>
            <w:r w:rsidR="00422264">
              <w:rPr>
                <w:noProof/>
                <w:webHidden/>
              </w:rPr>
              <w:fldChar w:fldCharType="begin"/>
            </w:r>
            <w:r w:rsidR="00422264">
              <w:rPr>
                <w:noProof/>
                <w:webHidden/>
              </w:rPr>
              <w:instrText xml:space="preserve"> PAGEREF _Toc190767444 \h </w:instrText>
            </w:r>
            <w:r w:rsidR="00422264">
              <w:rPr>
                <w:noProof/>
                <w:webHidden/>
              </w:rPr>
            </w:r>
            <w:r w:rsidR="00422264">
              <w:rPr>
                <w:noProof/>
                <w:webHidden/>
              </w:rPr>
              <w:fldChar w:fldCharType="separate"/>
            </w:r>
            <w:r w:rsidR="00B55431">
              <w:rPr>
                <w:noProof/>
                <w:webHidden/>
              </w:rPr>
              <w:t>12</w:t>
            </w:r>
            <w:r w:rsidR="00422264">
              <w:rPr>
                <w:noProof/>
                <w:webHidden/>
              </w:rPr>
              <w:fldChar w:fldCharType="end"/>
            </w:r>
          </w:hyperlink>
        </w:p>
        <w:p w14:paraId="0B2A75CA" w14:textId="7FFCA643" w:rsidR="00422264" w:rsidRDefault="0040000C">
          <w:pPr>
            <w:pStyle w:val="Indholdsfortegnelse3"/>
            <w:tabs>
              <w:tab w:val="right" w:leader="dot" w:pos="9628"/>
            </w:tabs>
            <w:rPr>
              <w:rFonts w:eastAsiaTheme="minorEastAsia"/>
              <w:noProof/>
              <w:lang w:eastAsia="da-DK"/>
            </w:rPr>
          </w:pPr>
          <w:hyperlink w:anchor="_Toc190767445" w:history="1">
            <w:r w:rsidR="00422264" w:rsidRPr="008D4E33">
              <w:rPr>
                <w:rStyle w:val="Hyperlink"/>
                <w:noProof/>
              </w:rPr>
              <w:t>5.3.1. Læsning og håndtering af MedCom-standarder</w:t>
            </w:r>
            <w:r w:rsidR="00422264">
              <w:rPr>
                <w:noProof/>
                <w:webHidden/>
              </w:rPr>
              <w:tab/>
            </w:r>
            <w:r w:rsidR="00422264">
              <w:rPr>
                <w:noProof/>
                <w:webHidden/>
              </w:rPr>
              <w:fldChar w:fldCharType="begin"/>
            </w:r>
            <w:r w:rsidR="00422264">
              <w:rPr>
                <w:noProof/>
                <w:webHidden/>
              </w:rPr>
              <w:instrText xml:space="preserve"> PAGEREF _Toc190767445 \h </w:instrText>
            </w:r>
            <w:r w:rsidR="00422264">
              <w:rPr>
                <w:noProof/>
                <w:webHidden/>
              </w:rPr>
            </w:r>
            <w:r w:rsidR="00422264">
              <w:rPr>
                <w:noProof/>
                <w:webHidden/>
              </w:rPr>
              <w:fldChar w:fldCharType="separate"/>
            </w:r>
            <w:r w:rsidR="00B55431">
              <w:rPr>
                <w:noProof/>
                <w:webHidden/>
              </w:rPr>
              <w:t>12</w:t>
            </w:r>
            <w:r w:rsidR="00422264">
              <w:rPr>
                <w:noProof/>
                <w:webHidden/>
              </w:rPr>
              <w:fldChar w:fldCharType="end"/>
            </w:r>
          </w:hyperlink>
        </w:p>
        <w:p w14:paraId="76F57296" w14:textId="0B44EE36" w:rsidR="00422264" w:rsidRDefault="0040000C">
          <w:pPr>
            <w:pStyle w:val="Indholdsfortegnelse3"/>
            <w:tabs>
              <w:tab w:val="right" w:leader="dot" w:pos="9628"/>
            </w:tabs>
            <w:rPr>
              <w:rFonts w:eastAsiaTheme="minorEastAsia"/>
              <w:noProof/>
              <w:lang w:eastAsia="da-DK"/>
            </w:rPr>
          </w:pPr>
          <w:hyperlink w:anchor="_Toc190767446" w:history="1">
            <w:r w:rsidR="00422264" w:rsidRPr="008D4E33">
              <w:rPr>
                <w:rStyle w:val="Hyperlink"/>
                <w:noProof/>
              </w:rPr>
              <w:t>5.3.2. Kriterier for brug af MedCom-standarder</w:t>
            </w:r>
            <w:r w:rsidR="00422264">
              <w:rPr>
                <w:noProof/>
                <w:webHidden/>
              </w:rPr>
              <w:tab/>
            </w:r>
            <w:r w:rsidR="00422264">
              <w:rPr>
                <w:noProof/>
                <w:webHidden/>
              </w:rPr>
              <w:fldChar w:fldCharType="begin"/>
            </w:r>
            <w:r w:rsidR="00422264">
              <w:rPr>
                <w:noProof/>
                <w:webHidden/>
              </w:rPr>
              <w:instrText xml:space="preserve"> PAGEREF _Toc190767446 \h </w:instrText>
            </w:r>
            <w:r w:rsidR="00422264">
              <w:rPr>
                <w:noProof/>
                <w:webHidden/>
              </w:rPr>
            </w:r>
            <w:r w:rsidR="00422264">
              <w:rPr>
                <w:noProof/>
                <w:webHidden/>
              </w:rPr>
              <w:fldChar w:fldCharType="separate"/>
            </w:r>
            <w:r w:rsidR="00B55431">
              <w:rPr>
                <w:noProof/>
                <w:webHidden/>
              </w:rPr>
              <w:t>12</w:t>
            </w:r>
            <w:r w:rsidR="00422264">
              <w:rPr>
                <w:noProof/>
                <w:webHidden/>
              </w:rPr>
              <w:fldChar w:fldCharType="end"/>
            </w:r>
          </w:hyperlink>
        </w:p>
        <w:p w14:paraId="4139EB23" w14:textId="27DF269A" w:rsidR="00422264" w:rsidRDefault="0040000C">
          <w:pPr>
            <w:pStyle w:val="Indholdsfortegnelse4"/>
            <w:tabs>
              <w:tab w:val="right" w:leader="dot" w:pos="9628"/>
            </w:tabs>
            <w:rPr>
              <w:rFonts w:eastAsiaTheme="minorEastAsia"/>
              <w:noProof/>
              <w:lang w:eastAsia="da-DK"/>
            </w:rPr>
          </w:pPr>
          <w:hyperlink w:anchor="_Toc190767447" w:history="1">
            <w:r w:rsidR="00422264" w:rsidRPr="008D4E33">
              <w:rPr>
                <w:rStyle w:val="Hyperlink"/>
                <w:noProof/>
              </w:rPr>
              <w:t>5.3.2.1. Advis om sygehusophold</w:t>
            </w:r>
            <w:r w:rsidR="00422264">
              <w:rPr>
                <w:noProof/>
                <w:webHidden/>
              </w:rPr>
              <w:tab/>
            </w:r>
            <w:r w:rsidR="00422264">
              <w:rPr>
                <w:noProof/>
                <w:webHidden/>
              </w:rPr>
              <w:fldChar w:fldCharType="begin"/>
            </w:r>
            <w:r w:rsidR="00422264">
              <w:rPr>
                <w:noProof/>
                <w:webHidden/>
              </w:rPr>
              <w:instrText xml:space="preserve"> PAGEREF _Toc190767447 \h </w:instrText>
            </w:r>
            <w:r w:rsidR="00422264">
              <w:rPr>
                <w:noProof/>
                <w:webHidden/>
              </w:rPr>
            </w:r>
            <w:r w:rsidR="00422264">
              <w:rPr>
                <w:noProof/>
                <w:webHidden/>
              </w:rPr>
              <w:fldChar w:fldCharType="separate"/>
            </w:r>
            <w:r w:rsidR="00B55431">
              <w:rPr>
                <w:noProof/>
                <w:webHidden/>
              </w:rPr>
              <w:t>13</w:t>
            </w:r>
            <w:r w:rsidR="00422264">
              <w:rPr>
                <w:noProof/>
                <w:webHidden/>
              </w:rPr>
              <w:fldChar w:fldCharType="end"/>
            </w:r>
          </w:hyperlink>
        </w:p>
        <w:p w14:paraId="65FE8749" w14:textId="32C1BC34" w:rsidR="00422264" w:rsidRDefault="0040000C">
          <w:pPr>
            <w:pStyle w:val="Indholdsfortegnelse4"/>
            <w:tabs>
              <w:tab w:val="right" w:leader="dot" w:pos="9628"/>
            </w:tabs>
            <w:rPr>
              <w:rFonts w:eastAsiaTheme="minorEastAsia"/>
              <w:noProof/>
              <w:lang w:eastAsia="da-DK"/>
            </w:rPr>
          </w:pPr>
          <w:hyperlink w:anchor="_Toc190767448" w:history="1">
            <w:r w:rsidR="00422264" w:rsidRPr="008D4E33">
              <w:rPr>
                <w:rStyle w:val="Hyperlink"/>
                <w:noProof/>
              </w:rPr>
              <w:t>5.3.2.2. Automatisk indlæggelsesrapport og supplerende indlæggelsesrapport</w:t>
            </w:r>
            <w:r w:rsidR="00422264">
              <w:rPr>
                <w:noProof/>
                <w:webHidden/>
              </w:rPr>
              <w:tab/>
            </w:r>
            <w:r w:rsidR="00422264">
              <w:rPr>
                <w:noProof/>
                <w:webHidden/>
              </w:rPr>
              <w:fldChar w:fldCharType="begin"/>
            </w:r>
            <w:r w:rsidR="00422264">
              <w:rPr>
                <w:noProof/>
                <w:webHidden/>
              </w:rPr>
              <w:instrText xml:space="preserve"> PAGEREF _Toc190767448 \h </w:instrText>
            </w:r>
            <w:r w:rsidR="00422264">
              <w:rPr>
                <w:noProof/>
                <w:webHidden/>
              </w:rPr>
            </w:r>
            <w:r w:rsidR="00422264">
              <w:rPr>
                <w:noProof/>
                <w:webHidden/>
              </w:rPr>
              <w:fldChar w:fldCharType="separate"/>
            </w:r>
            <w:r w:rsidR="00B55431">
              <w:rPr>
                <w:noProof/>
                <w:webHidden/>
              </w:rPr>
              <w:t>13</w:t>
            </w:r>
            <w:r w:rsidR="00422264">
              <w:rPr>
                <w:noProof/>
                <w:webHidden/>
              </w:rPr>
              <w:fldChar w:fldCharType="end"/>
            </w:r>
          </w:hyperlink>
        </w:p>
        <w:p w14:paraId="7098F919" w14:textId="464E5D1D" w:rsidR="00422264" w:rsidRDefault="0040000C">
          <w:pPr>
            <w:pStyle w:val="Indholdsfortegnelse4"/>
            <w:tabs>
              <w:tab w:val="right" w:leader="dot" w:pos="9628"/>
            </w:tabs>
            <w:rPr>
              <w:rFonts w:eastAsiaTheme="minorEastAsia"/>
              <w:noProof/>
              <w:lang w:eastAsia="da-DK"/>
            </w:rPr>
          </w:pPr>
          <w:hyperlink w:anchor="_Toc190767449" w:history="1">
            <w:r w:rsidR="00422264" w:rsidRPr="008D4E33">
              <w:rPr>
                <w:rStyle w:val="Hyperlink"/>
                <w:noProof/>
              </w:rPr>
              <w:t>5.3.2.3. Plejeforløbsplan</w:t>
            </w:r>
            <w:r w:rsidR="00422264">
              <w:rPr>
                <w:noProof/>
                <w:webHidden/>
              </w:rPr>
              <w:tab/>
            </w:r>
            <w:r w:rsidR="00422264">
              <w:rPr>
                <w:noProof/>
                <w:webHidden/>
              </w:rPr>
              <w:fldChar w:fldCharType="begin"/>
            </w:r>
            <w:r w:rsidR="00422264">
              <w:rPr>
                <w:noProof/>
                <w:webHidden/>
              </w:rPr>
              <w:instrText xml:space="preserve"> PAGEREF _Toc190767449 \h </w:instrText>
            </w:r>
            <w:r w:rsidR="00422264">
              <w:rPr>
                <w:noProof/>
                <w:webHidden/>
              </w:rPr>
            </w:r>
            <w:r w:rsidR="00422264">
              <w:rPr>
                <w:noProof/>
                <w:webHidden/>
              </w:rPr>
              <w:fldChar w:fldCharType="separate"/>
            </w:r>
            <w:r w:rsidR="00B55431">
              <w:rPr>
                <w:noProof/>
                <w:webHidden/>
              </w:rPr>
              <w:t>14</w:t>
            </w:r>
            <w:r w:rsidR="00422264">
              <w:rPr>
                <w:noProof/>
                <w:webHidden/>
              </w:rPr>
              <w:fldChar w:fldCharType="end"/>
            </w:r>
          </w:hyperlink>
        </w:p>
        <w:p w14:paraId="37991E68" w14:textId="575EDBAA" w:rsidR="00422264" w:rsidRDefault="0040000C">
          <w:pPr>
            <w:pStyle w:val="Indholdsfortegnelse4"/>
            <w:tabs>
              <w:tab w:val="right" w:leader="dot" w:pos="9628"/>
            </w:tabs>
            <w:rPr>
              <w:rFonts w:eastAsiaTheme="minorEastAsia"/>
              <w:noProof/>
              <w:lang w:eastAsia="da-DK"/>
            </w:rPr>
          </w:pPr>
          <w:hyperlink w:anchor="_Toc190767450" w:history="1">
            <w:r w:rsidR="00422264" w:rsidRPr="008D4E33">
              <w:rPr>
                <w:rStyle w:val="Hyperlink"/>
                <w:noProof/>
              </w:rPr>
              <w:t>5.3.2.4. Udskrivningsrapport</w:t>
            </w:r>
            <w:r w:rsidR="00422264">
              <w:rPr>
                <w:noProof/>
                <w:webHidden/>
              </w:rPr>
              <w:tab/>
            </w:r>
            <w:r w:rsidR="00422264">
              <w:rPr>
                <w:noProof/>
                <w:webHidden/>
              </w:rPr>
              <w:fldChar w:fldCharType="begin"/>
            </w:r>
            <w:r w:rsidR="00422264">
              <w:rPr>
                <w:noProof/>
                <w:webHidden/>
              </w:rPr>
              <w:instrText xml:space="preserve"> PAGEREF _Toc190767450 \h </w:instrText>
            </w:r>
            <w:r w:rsidR="00422264">
              <w:rPr>
                <w:noProof/>
                <w:webHidden/>
              </w:rPr>
            </w:r>
            <w:r w:rsidR="00422264">
              <w:rPr>
                <w:noProof/>
                <w:webHidden/>
              </w:rPr>
              <w:fldChar w:fldCharType="separate"/>
            </w:r>
            <w:r w:rsidR="00B55431">
              <w:rPr>
                <w:noProof/>
                <w:webHidden/>
              </w:rPr>
              <w:t>15</w:t>
            </w:r>
            <w:r w:rsidR="00422264">
              <w:rPr>
                <w:noProof/>
                <w:webHidden/>
              </w:rPr>
              <w:fldChar w:fldCharType="end"/>
            </w:r>
          </w:hyperlink>
        </w:p>
        <w:p w14:paraId="08304C08" w14:textId="0F4424C2" w:rsidR="00422264" w:rsidRDefault="0040000C">
          <w:pPr>
            <w:pStyle w:val="Indholdsfortegnelse4"/>
            <w:tabs>
              <w:tab w:val="right" w:leader="dot" w:pos="9628"/>
            </w:tabs>
            <w:rPr>
              <w:rFonts w:eastAsiaTheme="minorEastAsia"/>
              <w:noProof/>
              <w:lang w:eastAsia="da-DK"/>
            </w:rPr>
          </w:pPr>
          <w:hyperlink w:anchor="_Toc190767451" w:history="1">
            <w:r w:rsidR="00422264" w:rsidRPr="008D4E33">
              <w:rPr>
                <w:rStyle w:val="Hyperlink"/>
                <w:noProof/>
              </w:rPr>
              <w:t>5.3.2.5. Korrespondance-meddelelse</w:t>
            </w:r>
            <w:r w:rsidR="00422264">
              <w:rPr>
                <w:noProof/>
                <w:webHidden/>
              </w:rPr>
              <w:tab/>
            </w:r>
            <w:r w:rsidR="00422264">
              <w:rPr>
                <w:noProof/>
                <w:webHidden/>
              </w:rPr>
              <w:fldChar w:fldCharType="begin"/>
            </w:r>
            <w:r w:rsidR="00422264">
              <w:rPr>
                <w:noProof/>
                <w:webHidden/>
              </w:rPr>
              <w:instrText xml:space="preserve"> PAGEREF _Toc190767451 \h </w:instrText>
            </w:r>
            <w:r w:rsidR="00422264">
              <w:rPr>
                <w:noProof/>
                <w:webHidden/>
              </w:rPr>
            </w:r>
            <w:r w:rsidR="00422264">
              <w:rPr>
                <w:noProof/>
                <w:webHidden/>
              </w:rPr>
              <w:fldChar w:fldCharType="separate"/>
            </w:r>
            <w:r w:rsidR="00B55431">
              <w:rPr>
                <w:noProof/>
                <w:webHidden/>
              </w:rPr>
              <w:t>15</w:t>
            </w:r>
            <w:r w:rsidR="00422264">
              <w:rPr>
                <w:noProof/>
                <w:webHidden/>
              </w:rPr>
              <w:fldChar w:fldCharType="end"/>
            </w:r>
          </w:hyperlink>
        </w:p>
        <w:p w14:paraId="3FE196FD" w14:textId="182D271A" w:rsidR="00422264" w:rsidRDefault="0040000C">
          <w:pPr>
            <w:pStyle w:val="Indholdsfortegnelse4"/>
            <w:tabs>
              <w:tab w:val="right" w:leader="dot" w:pos="9628"/>
            </w:tabs>
            <w:rPr>
              <w:rFonts w:eastAsiaTheme="minorEastAsia"/>
              <w:noProof/>
              <w:lang w:eastAsia="da-DK"/>
            </w:rPr>
          </w:pPr>
          <w:hyperlink w:anchor="_Toc190767452" w:history="1">
            <w:r w:rsidR="00422264" w:rsidRPr="008D4E33">
              <w:rPr>
                <w:rStyle w:val="Hyperlink"/>
                <w:noProof/>
              </w:rPr>
              <w:t>5.3.2.6. Henvisninger</w:t>
            </w:r>
            <w:r w:rsidR="00422264">
              <w:rPr>
                <w:noProof/>
                <w:webHidden/>
              </w:rPr>
              <w:tab/>
            </w:r>
            <w:r w:rsidR="00422264">
              <w:rPr>
                <w:noProof/>
                <w:webHidden/>
              </w:rPr>
              <w:fldChar w:fldCharType="begin"/>
            </w:r>
            <w:r w:rsidR="00422264">
              <w:rPr>
                <w:noProof/>
                <w:webHidden/>
              </w:rPr>
              <w:instrText xml:space="preserve"> PAGEREF _Toc190767452 \h </w:instrText>
            </w:r>
            <w:r w:rsidR="00422264">
              <w:rPr>
                <w:noProof/>
                <w:webHidden/>
              </w:rPr>
            </w:r>
            <w:r w:rsidR="00422264">
              <w:rPr>
                <w:noProof/>
                <w:webHidden/>
              </w:rPr>
              <w:fldChar w:fldCharType="separate"/>
            </w:r>
            <w:r w:rsidR="00B55431">
              <w:rPr>
                <w:noProof/>
                <w:webHidden/>
              </w:rPr>
              <w:t>16</w:t>
            </w:r>
            <w:r w:rsidR="00422264">
              <w:rPr>
                <w:noProof/>
                <w:webHidden/>
              </w:rPr>
              <w:fldChar w:fldCharType="end"/>
            </w:r>
          </w:hyperlink>
        </w:p>
        <w:p w14:paraId="4C6A37B5" w14:textId="359EC6BB" w:rsidR="00422264" w:rsidRDefault="0040000C">
          <w:pPr>
            <w:pStyle w:val="Indholdsfortegnelse4"/>
            <w:tabs>
              <w:tab w:val="right" w:leader="dot" w:pos="9628"/>
            </w:tabs>
            <w:rPr>
              <w:rFonts w:eastAsiaTheme="minorEastAsia"/>
              <w:noProof/>
              <w:lang w:eastAsia="da-DK"/>
            </w:rPr>
          </w:pPr>
          <w:hyperlink w:anchor="_Toc190767453" w:history="1">
            <w:r w:rsidR="00422264" w:rsidRPr="008D4E33">
              <w:rPr>
                <w:rStyle w:val="Hyperlink"/>
                <w:noProof/>
              </w:rPr>
              <w:t>5.3.2.7. Epikriser</w:t>
            </w:r>
            <w:r w:rsidR="00422264">
              <w:rPr>
                <w:noProof/>
                <w:webHidden/>
              </w:rPr>
              <w:tab/>
            </w:r>
            <w:r w:rsidR="00422264">
              <w:rPr>
                <w:noProof/>
                <w:webHidden/>
              </w:rPr>
              <w:fldChar w:fldCharType="begin"/>
            </w:r>
            <w:r w:rsidR="00422264">
              <w:rPr>
                <w:noProof/>
                <w:webHidden/>
              </w:rPr>
              <w:instrText xml:space="preserve"> PAGEREF _Toc190767453 \h </w:instrText>
            </w:r>
            <w:r w:rsidR="00422264">
              <w:rPr>
                <w:noProof/>
                <w:webHidden/>
              </w:rPr>
            </w:r>
            <w:r w:rsidR="00422264">
              <w:rPr>
                <w:noProof/>
                <w:webHidden/>
              </w:rPr>
              <w:fldChar w:fldCharType="separate"/>
            </w:r>
            <w:r w:rsidR="00B55431">
              <w:rPr>
                <w:noProof/>
                <w:webHidden/>
              </w:rPr>
              <w:t>17</w:t>
            </w:r>
            <w:r w:rsidR="00422264">
              <w:rPr>
                <w:noProof/>
                <w:webHidden/>
              </w:rPr>
              <w:fldChar w:fldCharType="end"/>
            </w:r>
          </w:hyperlink>
        </w:p>
        <w:p w14:paraId="21E805C1" w14:textId="52E56ED8" w:rsidR="00422264" w:rsidRDefault="0040000C">
          <w:pPr>
            <w:pStyle w:val="Indholdsfortegnelse4"/>
            <w:tabs>
              <w:tab w:val="right" w:leader="dot" w:pos="9628"/>
            </w:tabs>
            <w:rPr>
              <w:rFonts w:eastAsiaTheme="minorEastAsia"/>
              <w:noProof/>
              <w:lang w:eastAsia="da-DK"/>
            </w:rPr>
          </w:pPr>
          <w:hyperlink w:anchor="_Toc190767454" w:history="1">
            <w:r w:rsidR="00422264" w:rsidRPr="008D4E33">
              <w:rPr>
                <w:rStyle w:val="Hyperlink"/>
                <w:noProof/>
              </w:rPr>
              <w:t>5.3.2.8. Genoptræningsplan</w:t>
            </w:r>
            <w:r w:rsidR="00422264">
              <w:rPr>
                <w:noProof/>
                <w:webHidden/>
              </w:rPr>
              <w:tab/>
            </w:r>
            <w:r w:rsidR="00422264">
              <w:rPr>
                <w:noProof/>
                <w:webHidden/>
              </w:rPr>
              <w:fldChar w:fldCharType="begin"/>
            </w:r>
            <w:r w:rsidR="00422264">
              <w:rPr>
                <w:noProof/>
                <w:webHidden/>
              </w:rPr>
              <w:instrText xml:space="preserve"> PAGEREF _Toc190767454 \h </w:instrText>
            </w:r>
            <w:r w:rsidR="00422264">
              <w:rPr>
                <w:noProof/>
                <w:webHidden/>
              </w:rPr>
            </w:r>
            <w:r w:rsidR="00422264">
              <w:rPr>
                <w:noProof/>
                <w:webHidden/>
              </w:rPr>
              <w:fldChar w:fldCharType="separate"/>
            </w:r>
            <w:r w:rsidR="00B55431">
              <w:rPr>
                <w:noProof/>
                <w:webHidden/>
              </w:rPr>
              <w:t>17</w:t>
            </w:r>
            <w:r w:rsidR="00422264">
              <w:rPr>
                <w:noProof/>
                <w:webHidden/>
              </w:rPr>
              <w:fldChar w:fldCharType="end"/>
            </w:r>
          </w:hyperlink>
        </w:p>
        <w:p w14:paraId="4478494C" w14:textId="0A1C4345" w:rsidR="0094027D" w:rsidRDefault="003A617E" w:rsidP="004E655E">
          <w:pPr>
            <w:spacing w:after="0"/>
            <w:rPr>
              <w:b/>
              <w:bCs/>
            </w:rPr>
          </w:pPr>
          <w:r>
            <w:fldChar w:fldCharType="end"/>
          </w:r>
        </w:p>
      </w:sdtContent>
    </w:sdt>
    <w:p w14:paraId="0731DE35" w14:textId="77777777" w:rsidR="002D1FC2" w:rsidRDefault="002D1FC2" w:rsidP="00C01B62">
      <w:pPr>
        <w:spacing w:after="0"/>
        <w:rPr>
          <w:rFonts w:asciiTheme="majorHAnsi" w:eastAsiaTheme="majorEastAsia" w:hAnsiTheme="majorHAnsi" w:cstheme="majorBidi"/>
          <w:color w:val="365F91" w:themeColor="accent1" w:themeShade="BF"/>
          <w:sz w:val="32"/>
          <w:szCs w:val="32"/>
        </w:rPr>
      </w:pPr>
      <w:r>
        <w:br w:type="page"/>
      </w:r>
    </w:p>
    <w:p w14:paraId="55A0C359" w14:textId="73E7F79B" w:rsidR="005C7EA5" w:rsidRDefault="0097341E" w:rsidP="004E655E">
      <w:pPr>
        <w:pStyle w:val="Overskrift1"/>
        <w:numPr>
          <w:ilvl w:val="0"/>
          <w:numId w:val="18"/>
        </w:numPr>
        <w:spacing w:before="0"/>
      </w:pPr>
      <w:bookmarkStart w:id="1" w:name="_Toc190767417"/>
      <w:r>
        <w:lastRenderedPageBreak/>
        <w:t>Baggrund</w:t>
      </w:r>
      <w:bookmarkEnd w:id="1"/>
    </w:p>
    <w:p w14:paraId="7D944D9E" w14:textId="25DC5AF4" w:rsidR="00081DE3" w:rsidRDefault="005C7EA5" w:rsidP="0022517F">
      <w:pPr>
        <w:spacing w:after="0"/>
        <w:jc w:val="both"/>
        <w:rPr>
          <w:rFonts w:eastAsia="Times New Roman" w:cs="Times New Roman"/>
          <w:lang w:eastAsia="da-DK"/>
        </w:rPr>
      </w:pPr>
      <w:r w:rsidRPr="005C7EA5">
        <w:rPr>
          <w:rFonts w:eastAsia="Times New Roman" w:cs="Times New Roman"/>
          <w:lang w:eastAsia="da-DK"/>
        </w:rPr>
        <w:t xml:space="preserve">Denne </w:t>
      </w:r>
      <w:r>
        <w:rPr>
          <w:rFonts w:eastAsia="Times New Roman" w:cs="Times New Roman"/>
          <w:lang w:eastAsia="da-DK"/>
        </w:rPr>
        <w:t>s</w:t>
      </w:r>
      <w:r w:rsidR="00E865EA">
        <w:rPr>
          <w:rFonts w:eastAsia="Times New Roman" w:cs="Times New Roman"/>
          <w:lang w:eastAsia="da-DK"/>
        </w:rPr>
        <w:t>amarbejdsaftale beskriver rammerne</w:t>
      </w:r>
      <w:r>
        <w:rPr>
          <w:rFonts w:eastAsia="Times New Roman" w:cs="Times New Roman"/>
          <w:lang w:eastAsia="da-DK"/>
        </w:rPr>
        <w:t xml:space="preserve"> for </w:t>
      </w:r>
      <w:r w:rsidR="00BB60C1">
        <w:rPr>
          <w:rFonts w:eastAsia="Times New Roman" w:cs="Times New Roman"/>
          <w:lang w:eastAsia="da-DK"/>
        </w:rPr>
        <w:t>kommunikation og planlægning</w:t>
      </w:r>
      <w:r>
        <w:rPr>
          <w:rFonts w:eastAsia="Times New Roman" w:cs="Times New Roman"/>
          <w:lang w:eastAsia="da-DK"/>
        </w:rPr>
        <w:t xml:space="preserve"> mellem komm</w:t>
      </w:r>
      <w:r w:rsidR="00AC66A0">
        <w:rPr>
          <w:rFonts w:eastAsia="Times New Roman" w:cs="Times New Roman"/>
          <w:lang w:eastAsia="da-DK"/>
        </w:rPr>
        <w:t xml:space="preserve">uner, sygehuse og almen praksis </w:t>
      </w:r>
      <w:r w:rsidR="0040084A">
        <w:rPr>
          <w:rFonts w:eastAsia="Times New Roman" w:cs="Times New Roman"/>
          <w:lang w:eastAsia="da-DK"/>
        </w:rPr>
        <w:t xml:space="preserve">i </w:t>
      </w:r>
      <w:r w:rsidR="00AC66A0">
        <w:rPr>
          <w:rFonts w:eastAsia="Times New Roman" w:cs="Times New Roman"/>
          <w:lang w:eastAsia="da-DK"/>
        </w:rPr>
        <w:t xml:space="preserve">tværsektorielle </w:t>
      </w:r>
      <w:r w:rsidR="00687C38">
        <w:rPr>
          <w:rFonts w:eastAsia="Times New Roman" w:cs="Times New Roman"/>
          <w:lang w:eastAsia="da-DK"/>
        </w:rPr>
        <w:t>borgerf</w:t>
      </w:r>
      <w:r w:rsidR="00AC66A0">
        <w:rPr>
          <w:rFonts w:eastAsia="Times New Roman" w:cs="Times New Roman"/>
          <w:lang w:eastAsia="da-DK"/>
        </w:rPr>
        <w:t>orløb</w:t>
      </w:r>
      <w:r w:rsidR="00F328AB">
        <w:rPr>
          <w:rFonts w:eastAsia="Times New Roman" w:cs="Times New Roman"/>
          <w:lang w:eastAsia="da-DK"/>
        </w:rPr>
        <w:t>.</w:t>
      </w:r>
      <w:r w:rsidR="00C71E0C">
        <w:rPr>
          <w:rFonts w:eastAsia="Times New Roman" w:cs="Times New Roman"/>
          <w:lang w:eastAsia="da-DK"/>
        </w:rPr>
        <w:t xml:space="preserve"> </w:t>
      </w:r>
      <w:r w:rsidR="00F328AB">
        <w:rPr>
          <w:rFonts w:eastAsia="Times New Roman" w:cs="Times New Roman"/>
          <w:lang w:eastAsia="da-DK"/>
        </w:rPr>
        <w:t xml:space="preserve">Aftalen beskriver </w:t>
      </w:r>
      <w:r w:rsidR="00C71E0C">
        <w:rPr>
          <w:rFonts w:eastAsia="Times New Roman" w:cs="Times New Roman"/>
          <w:lang w:eastAsia="da-DK"/>
        </w:rPr>
        <w:t>samarbejdet om akutte og planlagte indlæggelser og udskrivelser, skadestue</w:t>
      </w:r>
      <w:r w:rsidR="00C71E0C">
        <w:rPr>
          <w:rFonts w:eastAsia="Times New Roman" w:cs="Times New Roman"/>
          <w:lang w:eastAsia="da-DK"/>
        </w:rPr>
        <w:softHyphen/>
        <w:t>forløb samt indsatser før og efter en eventuel indlæggelse eller</w:t>
      </w:r>
      <w:r w:rsidR="00F328AB">
        <w:rPr>
          <w:rFonts w:eastAsia="Times New Roman" w:cs="Times New Roman"/>
          <w:lang w:eastAsia="da-DK"/>
        </w:rPr>
        <w:t xml:space="preserve"> et</w:t>
      </w:r>
      <w:r w:rsidR="00081DE3">
        <w:rPr>
          <w:rFonts w:eastAsia="Times New Roman" w:cs="Times New Roman"/>
          <w:lang w:eastAsia="da-DK"/>
        </w:rPr>
        <w:t xml:space="preserve"> ambulant forløb. </w:t>
      </w:r>
      <w:r w:rsidR="00AF0335">
        <w:rPr>
          <w:rFonts w:eastAsia="Times New Roman" w:cs="Times New Roman"/>
          <w:lang w:eastAsia="da-DK"/>
        </w:rPr>
        <w:t>Aftalen</w:t>
      </w:r>
      <w:r w:rsidR="00081DE3">
        <w:rPr>
          <w:rFonts w:eastAsia="Times New Roman" w:cs="Times New Roman"/>
          <w:lang w:eastAsia="da-DK"/>
        </w:rPr>
        <w:t xml:space="preserve"> favner alle borgere, uanset alder og diagnose</w:t>
      </w:r>
      <w:r w:rsidR="00143824">
        <w:rPr>
          <w:rFonts w:eastAsia="Times New Roman" w:cs="Times New Roman"/>
          <w:lang w:eastAsia="da-DK"/>
        </w:rPr>
        <w:t>, undtagen</w:t>
      </w:r>
      <w:r w:rsidR="00AF0335">
        <w:rPr>
          <w:rFonts w:eastAsia="Times New Roman" w:cs="Times New Roman"/>
          <w:lang w:eastAsia="da-DK"/>
        </w:rPr>
        <w:t xml:space="preserve"> socialpædagogiske indsatser til børn under 18 år </w:t>
      </w:r>
    </w:p>
    <w:p w14:paraId="609FEF7A" w14:textId="77777777" w:rsidR="0022517F" w:rsidRDefault="0022517F" w:rsidP="0022517F">
      <w:pPr>
        <w:spacing w:after="0"/>
        <w:jc w:val="both"/>
        <w:rPr>
          <w:rFonts w:eastAsia="Times New Roman" w:cs="Times New Roman"/>
          <w:lang w:eastAsia="da-DK"/>
        </w:rPr>
      </w:pPr>
    </w:p>
    <w:p w14:paraId="469763A5" w14:textId="1F0D69C8" w:rsidR="00343A1A" w:rsidRDefault="0040084A" w:rsidP="0022517F">
      <w:pPr>
        <w:spacing w:after="0"/>
        <w:jc w:val="both"/>
        <w:rPr>
          <w:rFonts w:eastAsia="Times New Roman" w:cs="Times New Roman"/>
          <w:lang w:eastAsia="da-DK"/>
        </w:rPr>
      </w:pPr>
      <w:r>
        <w:rPr>
          <w:rFonts w:eastAsia="Times New Roman" w:cs="Times New Roman"/>
          <w:lang w:eastAsia="da-DK"/>
        </w:rPr>
        <w:t>A</w:t>
      </w:r>
      <w:r w:rsidR="00C71E0C">
        <w:rPr>
          <w:rFonts w:eastAsia="Times New Roman" w:cs="Times New Roman"/>
          <w:lang w:eastAsia="da-DK"/>
        </w:rPr>
        <w:t>f</w:t>
      </w:r>
      <w:r>
        <w:rPr>
          <w:rFonts w:eastAsia="Times New Roman" w:cs="Times New Roman"/>
          <w:lang w:eastAsia="da-DK"/>
        </w:rPr>
        <w:t>talen gælder for de 22</w:t>
      </w:r>
      <w:r w:rsidR="00C71E0C">
        <w:rPr>
          <w:rFonts w:eastAsia="Times New Roman" w:cs="Times New Roman"/>
          <w:lang w:eastAsia="da-DK"/>
        </w:rPr>
        <w:t xml:space="preserve"> kommuner, </w:t>
      </w:r>
      <w:r w:rsidR="00361916">
        <w:rPr>
          <w:rFonts w:eastAsia="Times New Roman" w:cs="Times New Roman"/>
          <w:lang w:eastAsia="da-DK"/>
        </w:rPr>
        <w:t xml:space="preserve">de somatiske </w:t>
      </w:r>
      <w:r w:rsidR="00C71E0C">
        <w:rPr>
          <w:rFonts w:eastAsia="Times New Roman" w:cs="Times New Roman"/>
          <w:lang w:eastAsia="da-DK"/>
        </w:rPr>
        <w:t>sygehuse</w:t>
      </w:r>
      <w:r w:rsidR="00361916">
        <w:rPr>
          <w:rFonts w:eastAsia="Times New Roman" w:cs="Times New Roman"/>
          <w:lang w:eastAsia="da-DK"/>
        </w:rPr>
        <w:t>, Psykiatrisygehuset</w:t>
      </w:r>
      <w:r w:rsidR="00C71E0C">
        <w:rPr>
          <w:rFonts w:eastAsia="Times New Roman" w:cs="Times New Roman"/>
          <w:lang w:eastAsia="da-DK"/>
        </w:rPr>
        <w:t xml:space="preserve"> </w:t>
      </w:r>
      <w:r w:rsidR="00C7772D">
        <w:rPr>
          <w:rFonts w:eastAsia="Times New Roman" w:cs="Times New Roman"/>
          <w:lang w:eastAsia="da-DK"/>
        </w:rPr>
        <w:t xml:space="preserve">samt </w:t>
      </w:r>
      <w:r w:rsidR="00C71E0C">
        <w:rPr>
          <w:rFonts w:eastAsia="Times New Roman" w:cs="Times New Roman"/>
          <w:lang w:eastAsia="da-DK"/>
        </w:rPr>
        <w:t>almen praksis i Region Syddanmark</w:t>
      </w:r>
      <w:r w:rsidR="00361916">
        <w:rPr>
          <w:rFonts w:eastAsia="Times New Roman" w:cs="Times New Roman"/>
          <w:lang w:eastAsia="da-DK"/>
        </w:rPr>
        <w:t xml:space="preserve">. </w:t>
      </w:r>
      <w:r>
        <w:rPr>
          <w:rFonts w:eastAsia="Times New Roman" w:cs="Times New Roman"/>
          <w:lang w:eastAsia="da-DK"/>
        </w:rPr>
        <w:t xml:space="preserve"> </w:t>
      </w:r>
      <w:r w:rsidR="00343A1A">
        <w:rPr>
          <w:rFonts w:eastAsia="Times New Roman" w:cs="Times New Roman"/>
          <w:lang w:eastAsia="da-DK"/>
        </w:rPr>
        <w:t>Aftalen gælder som udgangspunkt ikke i s</w:t>
      </w:r>
      <w:r w:rsidR="00081DE3">
        <w:rPr>
          <w:rFonts w:eastAsia="Times New Roman" w:cs="Times New Roman"/>
          <w:lang w:eastAsia="da-DK"/>
        </w:rPr>
        <w:t>amarbejdet med private aktører.</w:t>
      </w:r>
    </w:p>
    <w:p w14:paraId="708CAF48" w14:textId="23E08386" w:rsidR="003B4D35" w:rsidRDefault="003B4D35" w:rsidP="0022517F">
      <w:pPr>
        <w:spacing w:after="0"/>
        <w:jc w:val="both"/>
        <w:rPr>
          <w:rFonts w:eastAsia="Times New Roman" w:cs="Times New Roman"/>
          <w:lang w:eastAsia="da-DK"/>
        </w:rPr>
      </w:pPr>
    </w:p>
    <w:p w14:paraId="137305E6" w14:textId="47D5CFAB" w:rsidR="00C71E0C" w:rsidRDefault="00ED58F8" w:rsidP="0022517F">
      <w:pPr>
        <w:spacing w:after="0"/>
        <w:jc w:val="both"/>
        <w:rPr>
          <w:rFonts w:eastAsia="Times New Roman" w:cs="Times New Roman"/>
          <w:lang w:eastAsia="da-DK"/>
        </w:rPr>
      </w:pPr>
      <w:r>
        <w:rPr>
          <w:rFonts w:eastAsia="Times New Roman" w:cs="Times New Roman"/>
          <w:lang w:eastAsia="da-DK"/>
        </w:rPr>
        <w:t>Når der i aftalen skrives ”vi”, så betyder det kommune</w:t>
      </w:r>
      <w:r w:rsidR="00D8703E">
        <w:rPr>
          <w:rFonts w:eastAsia="Times New Roman" w:cs="Times New Roman"/>
          <w:lang w:eastAsia="da-DK"/>
        </w:rPr>
        <w:t>, sygehus</w:t>
      </w:r>
      <w:r>
        <w:rPr>
          <w:rFonts w:eastAsia="Times New Roman" w:cs="Times New Roman"/>
          <w:lang w:eastAsia="da-DK"/>
        </w:rPr>
        <w:t xml:space="preserve"> og almen praksis.</w:t>
      </w:r>
    </w:p>
    <w:p w14:paraId="7DA8B33C" w14:textId="77777777" w:rsidR="003B4D35" w:rsidRDefault="003B4D35" w:rsidP="0022517F">
      <w:pPr>
        <w:spacing w:after="0"/>
        <w:jc w:val="both"/>
        <w:rPr>
          <w:rFonts w:eastAsia="Times New Roman" w:cs="Times New Roman"/>
          <w:lang w:eastAsia="da-DK"/>
        </w:rPr>
      </w:pPr>
    </w:p>
    <w:p w14:paraId="5ECF0A95" w14:textId="09132399" w:rsidR="003B4D35" w:rsidRDefault="003B4D35" w:rsidP="0022517F">
      <w:pPr>
        <w:spacing w:after="0"/>
        <w:jc w:val="both"/>
        <w:rPr>
          <w:rFonts w:eastAsia="Times New Roman" w:cs="Times New Roman"/>
          <w:lang w:eastAsia="da-DK"/>
        </w:rPr>
      </w:pPr>
      <w:r>
        <w:rPr>
          <w:rFonts w:eastAsia="Times New Roman" w:cs="Times New Roman"/>
          <w:lang w:eastAsia="da-DK"/>
        </w:rPr>
        <w:t>I aftalen</w:t>
      </w:r>
      <w:r w:rsidR="00CD69F7">
        <w:rPr>
          <w:rFonts w:eastAsia="Times New Roman" w:cs="Times New Roman"/>
          <w:lang w:eastAsia="da-DK"/>
        </w:rPr>
        <w:t xml:space="preserve"> anvende</w:t>
      </w:r>
      <w:r>
        <w:rPr>
          <w:rFonts w:eastAsia="Times New Roman" w:cs="Times New Roman"/>
          <w:lang w:eastAsia="da-DK"/>
        </w:rPr>
        <w:t>s</w:t>
      </w:r>
      <w:r w:rsidR="00CD69F7">
        <w:rPr>
          <w:rFonts w:eastAsia="Times New Roman" w:cs="Times New Roman"/>
          <w:lang w:eastAsia="da-DK"/>
        </w:rPr>
        <w:t xml:space="preserve"> begrebet ”borgerforløb”</w:t>
      </w:r>
      <w:r>
        <w:rPr>
          <w:rFonts w:eastAsia="Times New Roman" w:cs="Times New Roman"/>
          <w:lang w:eastAsia="da-DK"/>
        </w:rPr>
        <w:t xml:space="preserve">, </w:t>
      </w:r>
      <w:r w:rsidR="00CD69F7">
        <w:rPr>
          <w:rFonts w:eastAsia="Times New Roman" w:cs="Times New Roman"/>
          <w:lang w:eastAsia="da-DK"/>
        </w:rPr>
        <w:t xml:space="preserve">fordi det </w:t>
      </w:r>
      <w:r w:rsidR="004C4BB6">
        <w:rPr>
          <w:rFonts w:eastAsia="Times New Roman" w:cs="Times New Roman"/>
          <w:lang w:eastAsia="da-DK"/>
        </w:rPr>
        <w:t>afspejler den udvikling sundhedsvæsenet</w:t>
      </w:r>
      <w:r>
        <w:rPr>
          <w:rFonts w:eastAsia="Times New Roman" w:cs="Times New Roman"/>
          <w:lang w:eastAsia="da-DK"/>
        </w:rPr>
        <w:t xml:space="preserve"> har været igennem, hvor det langt fra er alle borgere, der </w:t>
      </w:r>
      <w:r w:rsidR="00463741">
        <w:rPr>
          <w:rFonts w:eastAsia="Times New Roman" w:cs="Times New Roman"/>
          <w:lang w:eastAsia="da-DK"/>
        </w:rPr>
        <w:t>kommer</w:t>
      </w:r>
      <w:r>
        <w:rPr>
          <w:rFonts w:eastAsia="Times New Roman" w:cs="Times New Roman"/>
          <w:lang w:eastAsia="da-DK"/>
        </w:rPr>
        <w:t xml:space="preserve"> på sygehuset.</w:t>
      </w:r>
    </w:p>
    <w:p w14:paraId="0D0FDD7D" w14:textId="77777777" w:rsidR="004449A2" w:rsidRDefault="004449A2" w:rsidP="0022517F">
      <w:pPr>
        <w:spacing w:after="0"/>
        <w:jc w:val="both"/>
        <w:rPr>
          <w:rFonts w:eastAsia="Times New Roman" w:cs="Times New Roman"/>
          <w:lang w:eastAsia="da-DK"/>
        </w:rPr>
      </w:pPr>
    </w:p>
    <w:p w14:paraId="75F1FC66" w14:textId="27448830" w:rsidR="004449A2" w:rsidRDefault="004449A2" w:rsidP="0022517F">
      <w:pPr>
        <w:spacing w:after="0"/>
        <w:jc w:val="both"/>
      </w:pPr>
      <w:r>
        <w:t xml:space="preserve">I SAM:BO-aftalen bruges flere gange formuleringen </w:t>
      </w:r>
      <w:r>
        <w:rPr>
          <w:i/>
          <w:iCs/>
        </w:rPr>
        <w:t>rettidig</w:t>
      </w:r>
      <w:r w:rsidR="00143824">
        <w:t>. I forståelsen af rettidig</w:t>
      </w:r>
      <w:r>
        <w:t xml:space="preserve"> trækker vi på definitionen fra relationel koordinering, som i forvejen er en kendt teori i både kommunerne og regionen. </w:t>
      </w:r>
    </w:p>
    <w:p w14:paraId="5F6CC24C" w14:textId="77777777" w:rsidR="004449A2" w:rsidRDefault="004449A2" w:rsidP="0022517F">
      <w:pPr>
        <w:spacing w:after="0"/>
        <w:ind w:left="567" w:right="567"/>
        <w:jc w:val="both"/>
        <w:rPr>
          <w:i/>
          <w:iCs/>
        </w:rPr>
      </w:pPr>
      <w:r>
        <w:rPr>
          <w:i/>
          <w:iCs/>
        </w:rPr>
        <w:t xml:space="preserve">Med rettidig kommunikation menes, at de involverede parter kommunikerer tilstrækkelig ofte til at kunne løse deres fælles opgave, samt om kommunikationen er timet, så modtagerne kan nå at bruge den meningsfuldt i deres arbejde. Er kommunikationen for hyppig, for sjælden eller forkert timet, risikerer den at virke forstyrrende eller irrelevant for opgaven. </w:t>
      </w:r>
    </w:p>
    <w:p w14:paraId="58796049" w14:textId="77777777" w:rsidR="0022517F" w:rsidRDefault="0022517F" w:rsidP="0022517F">
      <w:pPr>
        <w:spacing w:after="0"/>
        <w:jc w:val="both"/>
      </w:pPr>
    </w:p>
    <w:p w14:paraId="6A66D784" w14:textId="72B302A5" w:rsidR="004449A2" w:rsidRDefault="004449A2" w:rsidP="0022517F">
      <w:pPr>
        <w:spacing w:after="0"/>
        <w:jc w:val="both"/>
      </w:pPr>
      <w:r>
        <w:t xml:space="preserve">De borgerforløb, vi samarbejder om mellem kommune, region og almen praksis er forskellige. Det er derfor i aftalen ikke muligt at sætte præcise tidsangivelser på, hvornår det er rettidigt at kommunikere. Det er en vurdering, som skal tages af den enkelte medarbejder ud fra det individuelle borgerforløb og gerne i dialog med kollegaen i den anden sektor. </w:t>
      </w:r>
    </w:p>
    <w:p w14:paraId="3EB616DB" w14:textId="77777777" w:rsidR="00E865EA" w:rsidRDefault="00E865EA" w:rsidP="0022517F">
      <w:pPr>
        <w:spacing w:after="0"/>
        <w:jc w:val="both"/>
        <w:rPr>
          <w:rFonts w:eastAsia="Times New Roman" w:cs="Times New Roman"/>
          <w:lang w:eastAsia="da-DK"/>
        </w:rPr>
      </w:pPr>
    </w:p>
    <w:p w14:paraId="67F2F934" w14:textId="391E693C" w:rsidR="00635A88" w:rsidRDefault="00171206" w:rsidP="0022517F">
      <w:pPr>
        <w:spacing w:after="0"/>
        <w:jc w:val="both"/>
      </w:pPr>
      <w:r>
        <w:rPr>
          <w:rFonts w:eastAsia="Times New Roman" w:cs="Times New Roman"/>
          <w:lang w:eastAsia="da-DK"/>
        </w:rPr>
        <w:t>Aftalen er en samarbejdsaftale und</w:t>
      </w:r>
      <w:r w:rsidR="00525241">
        <w:rPr>
          <w:rFonts w:eastAsia="Times New Roman" w:cs="Times New Roman"/>
          <w:lang w:eastAsia="da-DK"/>
        </w:rPr>
        <w:t>er Sundhedsaftalen</w:t>
      </w:r>
      <w:r w:rsidR="00143824">
        <w:rPr>
          <w:rFonts w:eastAsia="Times New Roman" w:cs="Times New Roman"/>
          <w:lang w:eastAsia="da-DK"/>
        </w:rPr>
        <w:t xml:space="preserve"> 2024-</w:t>
      </w:r>
      <w:r w:rsidR="00635A88">
        <w:rPr>
          <w:rFonts w:eastAsia="Times New Roman" w:cs="Times New Roman"/>
          <w:lang w:eastAsia="da-DK"/>
        </w:rPr>
        <w:t>2027</w:t>
      </w:r>
      <w:r w:rsidR="00C07726">
        <w:rPr>
          <w:lang w:eastAsia="da-DK"/>
        </w:rPr>
        <w:t xml:space="preserve">. Den overordnede vision for Sundhedsaftalen er at udvikle det samlede sundhedsvæsen og skabe mere lighed i sundhed for hele den syddanske befolkning. Aftalen her understøtter dette gennem et stærkt fokus på at opnå den bedste kommunikation og koordinering omkring den enkelte borgers forløb, samt ved at </w:t>
      </w:r>
      <w:r w:rsidR="00C07726">
        <w:t>vi i al planlægning er opmærksomme på borgerens egenomsorgsevne og ressourcerne i eget netværk.</w:t>
      </w:r>
    </w:p>
    <w:p w14:paraId="72351B4A" w14:textId="72536974" w:rsidR="00635A88" w:rsidRDefault="00635A88" w:rsidP="0022517F">
      <w:pPr>
        <w:spacing w:after="0"/>
        <w:jc w:val="both"/>
      </w:pPr>
    </w:p>
    <w:p w14:paraId="4D71C353" w14:textId="1A53FA72" w:rsidR="00635A88" w:rsidRPr="00635A88" w:rsidRDefault="00635A88" w:rsidP="0022517F">
      <w:pPr>
        <w:spacing w:after="0"/>
        <w:jc w:val="both"/>
      </w:pPr>
      <w:r>
        <w:t>Aftalen taler desuden ind i Sundhedsaftalens vision om at skabe gode overgange samt grundprincipperne i forhold til at bringe borgerens ressourcer i spil og skabe</w:t>
      </w:r>
      <w:r w:rsidRPr="00635A88">
        <w:t xml:space="preserve"> et samlet sundhedsvæsen</w:t>
      </w:r>
      <w:r>
        <w:t>.</w:t>
      </w:r>
    </w:p>
    <w:p w14:paraId="55C5BFCC" w14:textId="2E70D263" w:rsidR="00C07726" w:rsidRDefault="004574B9" w:rsidP="0022517F">
      <w:pPr>
        <w:spacing w:after="0"/>
        <w:jc w:val="both"/>
      </w:pPr>
      <w:r>
        <w:rPr>
          <w:rFonts w:eastAsia="Times New Roman" w:cs="Times New Roman"/>
          <w:lang w:eastAsia="da-DK"/>
        </w:rPr>
        <w:t>Den</w:t>
      </w:r>
      <w:r w:rsidR="00C07726">
        <w:rPr>
          <w:rFonts w:eastAsia="Times New Roman" w:cs="Times New Roman"/>
          <w:lang w:eastAsia="da-DK"/>
        </w:rPr>
        <w:t xml:space="preserve"> har tæt sammenhæng til en række af vores øvrige samarbejdsaftaler, som beskriver det tværsektorielle samarbejde. </w:t>
      </w:r>
      <w:hyperlink r:id="rId9" w:history="1">
        <w:r w:rsidR="00C07726" w:rsidRPr="004C4BB6">
          <w:rPr>
            <w:rStyle w:val="Hyperlink"/>
            <w:rFonts w:eastAsia="Times New Roman" w:cs="Times New Roman"/>
            <w:lang w:eastAsia="da-DK"/>
          </w:rPr>
          <w:t>Link til samtlige samarbejdsaftaler</w:t>
        </w:r>
      </w:hyperlink>
      <w:r w:rsidR="00C07726">
        <w:rPr>
          <w:rFonts w:eastAsia="Times New Roman" w:cs="Times New Roman"/>
          <w:lang w:eastAsia="da-DK"/>
        </w:rPr>
        <w:t xml:space="preserve"> </w:t>
      </w:r>
    </w:p>
    <w:p w14:paraId="153B7755" w14:textId="77777777" w:rsidR="00E236BB" w:rsidRDefault="00E236BB" w:rsidP="0022517F">
      <w:pPr>
        <w:spacing w:after="0"/>
        <w:jc w:val="both"/>
        <w:rPr>
          <w:rStyle w:val="Hyperlink"/>
          <w:rFonts w:eastAsia="Times New Roman" w:cs="Times New Roman"/>
          <w:lang w:eastAsia="da-DK"/>
        </w:rPr>
      </w:pPr>
    </w:p>
    <w:p w14:paraId="31AD31A4" w14:textId="77777777" w:rsidR="0022517F" w:rsidRDefault="004574B9" w:rsidP="0022517F">
      <w:pPr>
        <w:spacing w:after="0"/>
        <w:jc w:val="both"/>
        <w:rPr>
          <w:rFonts w:eastAsia="Times New Roman" w:cs="Times New Roman"/>
          <w:lang w:eastAsia="da-DK"/>
        </w:rPr>
      </w:pPr>
      <w:r>
        <w:rPr>
          <w:rFonts w:eastAsia="Times New Roman" w:cs="Times New Roman"/>
          <w:lang w:eastAsia="da-DK"/>
        </w:rPr>
        <w:t xml:space="preserve">Samarbejdsaftalen </w:t>
      </w:r>
      <w:r w:rsidR="00D57EAF">
        <w:rPr>
          <w:rFonts w:eastAsia="Times New Roman" w:cs="Times New Roman"/>
          <w:lang w:eastAsia="da-DK"/>
        </w:rPr>
        <w:t>er udarbejdet med afsæt</w:t>
      </w:r>
      <w:r w:rsidR="00C71E0C">
        <w:rPr>
          <w:rFonts w:eastAsia="Times New Roman" w:cs="Times New Roman"/>
          <w:lang w:eastAsia="da-DK"/>
        </w:rPr>
        <w:t xml:space="preserve"> i den oprindelige SAM:BO-aftale fra 2009 og bygger videre på </w:t>
      </w:r>
      <w:r>
        <w:rPr>
          <w:rFonts w:eastAsia="Times New Roman" w:cs="Times New Roman"/>
          <w:lang w:eastAsia="da-DK"/>
        </w:rPr>
        <w:t xml:space="preserve">grundprincipperne og </w:t>
      </w:r>
      <w:r w:rsidR="0097341E">
        <w:rPr>
          <w:rFonts w:eastAsia="Times New Roman" w:cs="Times New Roman"/>
          <w:lang w:eastAsia="da-DK"/>
        </w:rPr>
        <w:t>erfaringe</w:t>
      </w:r>
      <w:r w:rsidR="00B24367">
        <w:rPr>
          <w:rFonts w:eastAsia="Times New Roman" w:cs="Times New Roman"/>
          <w:lang w:eastAsia="da-DK"/>
        </w:rPr>
        <w:t>r</w:t>
      </w:r>
      <w:r>
        <w:rPr>
          <w:rFonts w:eastAsia="Times New Roman" w:cs="Times New Roman"/>
          <w:lang w:eastAsia="da-DK"/>
        </w:rPr>
        <w:t>ne</w:t>
      </w:r>
      <w:r w:rsidR="006869C4">
        <w:rPr>
          <w:rFonts w:eastAsia="Times New Roman" w:cs="Times New Roman"/>
          <w:lang w:eastAsia="da-DK"/>
        </w:rPr>
        <w:t xml:space="preserve"> herfra</w:t>
      </w:r>
      <w:r>
        <w:rPr>
          <w:rFonts w:eastAsia="Times New Roman" w:cs="Times New Roman"/>
          <w:lang w:eastAsia="da-DK"/>
        </w:rPr>
        <w:t xml:space="preserve"> - dog</w:t>
      </w:r>
      <w:r w:rsidR="00B33016">
        <w:rPr>
          <w:rFonts w:eastAsia="Times New Roman" w:cs="Times New Roman"/>
          <w:lang w:eastAsia="da-DK"/>
        </w:rPr>
        <w:t xml:space="preserve"> tilpasset nutidens</w:t>
      </w:r>
      <w:r w:rsidR="00F5150E">
        <w:rPr>
          <w:rFonts w:eastAsia="Times New Roman" w:cs="Times New Roman"/>
          <w:lang w:eastAsia="da-DK"/>
        </w:rPr>
        <w:t xml:space="preserve"> borgerf</w:t>
      </w:r>
      <w:r w:rsidR="00921DA6">
        <w:rPr>
          <w:rFonts w:eastAsia="Times New Roman" w:cs="Times New Roman"/>
          <w:lang w:eastAsia="da-DK"/>
        </w:rPr>
        <w:t>orløb</w:t>
      </w:r>
      <w:r w:rsidR="00664A85">
        <w:rPr>
          <w:rFonts w:eastAsia="Times New Roman" w:cs="Times New Roman"/>
          <w:lang w:eastAsia="da-DK"/>
        </w:rPr>
        <w:t>.</w:t>
      </w:r>
    </w:p>
    <w:p w14:paraId="4DAB2F56" w14:textId="436FC389" w:rsidR="002D1FC2" w:rsidRPr="00C07726" w:rsidRDefault="00D05A87" w:rsidP="0022517F">
      <w:pPr>
        <w:spacing w:after="0"/>
        <w:jc w:val="both"/>
        <w:rPr>
          <w:rFonts w:eastAsia="Times New Roman" w:cs="Times New Roman"/>
          <w:lang w:eastAsia="da-DK"/>
        </w:rPr>
      </w:pPr>
      <w:r w:rsidRPr="00C07726">
        <w:rPr>
          <w:rFonts w:eastAsia="Times New Roman" w:cs="Times New Roman"/>
          <w:lang w:eastAsia="da-DK"/>
        </w:rPr>
        <w:br/>
      </w:r>
    </w:p>
    <w:p w14:paraId="60B1028A" w14:textId="7A020329" w:rsidR="00A85CE4" w:rsidRDefault="00EF0FD2" w:rsidP="003A617E">
      <w:pPr>
        <w:pStyle w:val="Overskrift1"/>
        <w:spacing w:before="0"/>
      </w:pPr>
      <w:bookmarkStart w:id="2" w:name="_Toc190767418"/>
      <w:r>
        <w:lastRenderedPageBreak/>
        <w:t xml:space="preserve">2.0. </w:t>
      </w:r>
      <w:r w:rsidR="0095140C">
        <w:t>Formål</w:t>
      </w:r>
      <w:bookmarkEnd w:id="2"/>
      <w:r w:rsidR="0095140C">
        <w:t xml:space="preserve"> </w:t>
      </w:r>
    </w:p>
    <w:bookmarkEnd w:id="0"/>
    <w:p w14:paraId="025CD273" w14:textId="00CAE806" w:rsidR="004E655E" w:rsidRPr="003A617E" w:rsidRDefault="00A061D4" w:rsidP="0022517F">
      <w:pPr>
        <w:spacing w:after="0"/>
        <w:jc w:val="both"/>
        <w:rPr>
          <w:lang w:eastAsia="da-DK"/>
        </w:rPr>
      </w:pPr>
      <w:r w:rsidRPr="006A4E7E">
        <w:rPr>
          <w:rFonts w:eastAsia="Times New Roman" w:cs="Times New Roman"/>
          <w:lang w:eastAsia="da-DK"/>
        </w:rPr>
        <w:t xml:space="preserve">Aftalens formål er at </w:t>
      </w:r>
      <w:r w:rsidR="00D57EAF">
        <w:rPr>
          <w:rFonts w:eastAsia="Times New Roman" w:cs="Times New Roman"/>
          <w:lang w:eastAsia="da-DK"/>
        </w:rPr>
        <w:t>beskrive rammerne for</w:t>
      </w:r>
      <w:r w:rsidR="007153F8">
        <w:rPr>
          <w:rFonts w:eastAsia="Times New Roman" w:cs="Times New Roman"/>
          <w:lang w:eastAsia="da-DK"/>
        </w:rPr>
        <w:t>,</w:t>
      </w:r>
      <w:r w:rsidR="00D57EAF">
        <w:rPr>
          <w:rFonts w:eastAsia="Times New Roman" w:cs="Times New Roman"/>
          <w:lang w:eastAsia="da-DK"/>
        </w:rPr>
        <w:t xml:space="preserve"> at vi alle kan </w:t>
      </w:r>
      <w:r w:rsidRPr="006A4E7E">
        <w:rPr>
          <w:rFonts w:eastAsia="Times New Roman" w:cs="Times New Roman"/>
          <w:lang w:eastAsia="da-DK"/>
        </w:rPr>
        <w:t xml:space="preserve">tage et fælles ansvar for at sikre gode og sammenhængende </w:t>
      </w:r>
      <w:r w:rsidRPr="00C07726">
        <w:rPr>
          <w:rFonts w:eastAsia="Times New Roman" w:cs="Times New Roman"/>
          <w:lang w:eastAsia="da-DK"/>
        </w:rPr>
        <w:t>borgerforløb</w:t>
      </w:r>
      <w:r w:rsidRPr="006A4E7E">
        <w:rPr>
          <w:rFonts w:eastAsia="Times New Roman" w:cs="Times New Roman"/>
          <w:lang w:eastAsia="da-DK"/>
        </w:rPr>
        <w:t xml:space="preserve">. Det gør vi ved hjælp af nødvendig og rettidig kommunikation i det tværsektorielle </w:t>
      </w:r>
      <w:r w:rsidR="006A4E7E" w:rsidRPr="006A4E7E">
        <w:rPr>
          <w:rFonts w:eastAsia="Times New Roman" w:cs="Times New Roman"/>
          <w:lang w:eastAsia="da-DK"/>
        </w:rPr>
        <w:t>samarbejde, så borger</w:t>
      </w:r>
      <w:r w:rsidR="00C15519">
        <w:rPr>
          <w:rFonts w:eastAsia="Times New Roman" w:cs="Times New Roman"/>
          <w:lang w:eastAsia="da-DK"/>
        </w:rPr>
        <w:t>en</w:t>
      </w:r>
      <w:r w:rsidR="006A4E7E" w:rsidRPr="006A4E7E">
        <w:rPr>
          <w:rFonts w:eastAsia="Times New Roman" w:cs="Times New Roman"/>
          <w:lang w:eastAsia="da-DK"/>
        </w:rPr>
        <w:t xml:space="preserve"> føler sig involveret og tryg</w:t>
      </w:r>
      <w:r w:rsidRPr="006A4E7E">
        <w:rPr>
          <w:rFonts w:eastAsia="Times New Roman" w:cs="Times New Roman"/>
          <w:lang w:eastAsia="da-DK"/>
        </w:rPr>
        <w:t xml:space="preserve"> i </w:t>
      </w:r>
      <w:r w:rsidR="00A61055">
        <w:rPr>
          <w:rFonts w:eastAsia="Times New Roman" w:cs="Times New Roman"/>
          <w:lang w:eastAsia="da-DK"/>
        </w:rPr>
        <w:t>f</w:t>
      </w:r>
      <w:r w:rsidRPr="006A4E7E">
        <w:rPr>
          <w:rFonts w:eastAsia="Times New Roman" w:cs="Times New Roman"/>
          <w:lang w:eastAsia="da-DK"/>
        </w:rPr>
        <w:t>orhold til forløbet.</w:t>
      </w:r>
    </w:p>
    <w:p w14:paraId="03750F2A" w14:textId="77777777" w:rsidR="0022517F" w:rsidRDefault="0022517F" w:rsidP="0022517F">
      <w:pPr>
        <w:spacing w:after="0"/>
        <w:rPr>
          <w:lang w:eastAsia="da-DK"/>
        </w:rPr>
      </w:pPr>
    </w:p>
    <w:p w14:paraId="73D4C2FF" w14:textId="77777777" w:rsidR="0022517F" w:rsidRPr="00667279" w:rsidRDefault="0022517F" w:rsidP="0022517F">
      <w:pPr>
        <w:spacing w:after="0"/>
        <w:rPr>
          <w:lang w:eastAsia="da-DK"/>
        </w:rPr>
      </w:pPr>
    </w:p>
    <w:p w14:paraId="516FBD69" w14:textId="2A6A6C9D" w:rsidR="00294077" w:rsidRDefault="00EF0FD2" w:rsidP="003A617E">
      <w:pPr>
        <w:pStyle w:val="Overskrift1"/>
        <w:spacing w:before="0"/>
        <w:rPr>
          <w:rFonts w:eastAsia="Times New Roman"/>
          <w:lang w:eastAsia="da-DK"/>
        </w:rPr>
      </w:pPr>
      <w:bookmarkStart w:id="3" w:name="_Toc190767419"/>
      <w:r>
        <w:rPr>
          <w:rFonts w:eastAsia="Times New Roman"/>
          <w:lang w:eastAsia="da-DK"/>
        </w:rPr>
        <w:t xml:space="preserve">3.0. </w:t>
      </w:r>
      <w:r w:rsidR="00A85CE4" w:rsidRPr="00A85CE4">
        <w:rPr>
          <w:rFonts w:eastAsia="Times New Roman"/>
          <w:lang w:eastAsia="da-DK"/>
        </w:rPr>
        <w:t>Grundprincipper</w:t>
      </w:r>
      <w:bookmarkEnd w:id="3"/>
      <w:r w:rsidR="00A85CE4" w:rsidRPr="00A85CE4">
        <w:rPr>
          <w:rFonts w:eastAsia="Times New Roman"/>
          <w:lang w:eastAsia="da-DK"/>
        </w:rPr>
        <w:t xml:space="preserve"> </w:t>
      </w:r>
    </w:p>
    <w:p w14:paraId="46C24425" w14:textId="77412843" w:rsidR="00235D5E" w:rsidRPr="00A61055" w:rsidRDefault="00235D5E" w:rsidP="0022517F">
      <w:pPr>
        <w:spacing w:after="0"/>
        <w:jc w:val="both"/>
        <w:rPr>
          <w:rFonts w:cstheme="minorHAnsi"/>
          <w:bCs/>
          <w:iCs/>
        </w:rPr>
      </w:pPr>
      <w:r w:rsidRPr="00A61055">
        <w:rPr>
          <w:rFonts w:cstheme="minorHAnsi"/>
          <w:bCs/>
          <w:iCs/>
        </w:rPr>
        <w:t>Grundprincipperne for samarbejdet mellem kommuner, sygeh</w:t>
      </w:r>
      <w:r w:rsidR="00F24AF8" w:rsidRPr="00A61055">
        <w:rPr>
          <w:rFonts w:cstheme="minorHAnsi"/>
          <w:bCs/>
          <w:iCs/>
        </w:rPr>
        <w:t>use og almen praksis er det</w:t>
      </w:r>
      <w:r w:rsidRPr="00A61055">
        <w:rPr>
          <w:rFonts w:cstheme="minorHAnsi"/>
          <w:bCs/>
          <w:iCs/>
        </w:rPr>
        <w:t xml:space="preserve"> centrale omdre</w:t>
      </w:r>
      <w:r w:rsidR="00F24AF8" w:rsidRPr="00A61055">
        <w:rPr>
          <w:rFonts w:cstheme="minorHAnsi"/>
          <w:bCs/>
          <w:iCs/>
        </w:rPr>
        <w:t>jningspunkt for denne aftale. D</w:t>
      </w:r>
      <w:r w:rsidRPr="00A61055">
        <w:rPr>
          <w:rFonts w:cstheme="minorHAnsi"/>
          <w:bCs/>
          <w:iCs/>
        </w:rPr>
        <w:t>en fælles ambition er at sikre</w:t>
      </w:r>
      <w:r w:rsidR="00217B52" w:rsidRPr="00A61055">
        <w:rPr>
          <w:rFonts w:cstheme="minorHAnsi"/>
          <w:bCs/>
          <w:iCs/>
        </w:rPr>
        <w:t xml:space="preserve"> kvalitet og patientsikkerhed i borgerforløbet</w:t>
      </w:r>
      <w:r w:rsidR="00C137FE" w:rsidRPr="00A61055">
        <w:rPr>
          <w:rFonts w:cstheme="minorHAnsi"/>
          <w:bCs/>
          <w:iCs/>
        </w:rPr>
        <w:t>,</w:t>
      </w:r>
      <w:r w:rsidR="00336859" w:rsidRPr="00A61055">
        <w:rPr>
          <w:rFonts w:cstheme="minorHAnsi"/>
          <w:bCs/>
          <w:iCs/>
        </w:rPr>
        <w:t xml:space="preserve"> og a</w:t>
      </w:r>
      <w:r w:rsidRPr="00A61055">
        <w:rPr>
          <w:rFonts w:cstheme="minorHAnsi"/>
          <w:bCs/>
          <w:iCs/>
        </w:rPr>
        <w:t xml:space="preserve">t borgeren oplever gode </w:t>
      </w:r>
      <w:r w:rsidR="00D63B3A" w:rsidRPr="00A61055">
        <w:rPr>
          <w:rFonts w:cstheme="minorHAnsi"/>
          <w:bCs/>
          <w:iCs/>
        </w:rPr>
        <w:t xml:space="preserve">og </w:t>
      </w:r>
      <w:r w:rsidRPr="00A61055">
        <w:rPr>
          <w:rFonts w:cstheme="minorHAnsi"/>
          <w:bCs/>
          <w:iCs/>
        </w:rPr>
        <w:t>sammenhængende forløb.</w:t>
      </w:r>
    </w:p>
    <w:p w14:paraId="12830852" w14:textId="77777777" w:rsidR="00FA4405" w:rsidRPr="00A61055" w:rsidRDefault="00FA4405" w:rsidP="0022517F">
      <w:pPr>
        <w:tabs>
          <w:tab w:val="left" w:pos="5103"/>
        </w:tabs>
        <w:spacing w:after="0"/>
        <w:jc w:val="both"/>
        <w:rPr>
          <w:rFonts w:cstheme="minorHAnsi"/>
          <w:bCs/>
          <w:iCs/>
        </w:rPr>
      </w:pPr>
    </w:p>
    <w:p w14:paraId="67FAE383" w14:textId="77D46FBC" w:rsidR="0012392F" w:rsidRPr="00A61055" w:rsidRDefault="0012392F" w:rsidP="0022517F">
      <w:pPr>
        <w:spacing w:after="0"/>
        <w:jc w:val="both"/>
        <w:rPr>
          <w:rFonts w:cstheme="minorHAnsi"/>
        </w:rPr>
      </w:pPr>
      <w:r w:rsidRPr="00A61055">
        <w:rPr>
          <w:rFonts w:cstheme="minorHAnsi"/>
        </w:rPr>
        <w:t>Grundprincipperne beskriver de værdier, som skal være grundlaget for samarbejdet. Grund</w:t>
      </w:r>
      <w:r w:rsidR="00545F71">
        <w:rPr>
          <w:rFonts w:cstheme="minorHAnsi"/>
        </w:rPr>
        <w:t>principperne</w:t>
      </w:r>
      <w:r w:rsidRPr="00A61055">
        <w:rPr>
          <w:rFonts w:cstheme="minorHAnsi"/>
        </w:rPr>
        <w:t xml:space="preserve"> skal ses som en guide til ledere og medarbejdere i det daglige samarbejde både i forhold til handlinger og beslutninger i borgerforløbet. Grund</w:t>
      </w:r>
      <w:r w:rsidR="00545F71">
        <w:rPr>
          <w:rFonts w:cstheme="minorHAnsi"/>
        </w:rPr>
        <w:t>principperne</w:t>
      </w:r>
      <w:r w:rsidRPr="00A61055">
        <w:rPr>
          <w:rFonts w:cstheme="minorHAnsi"/>
        </w:rPr>
        <w:t xml:space="preserve"> giver ikke en endelig og entydig beskrivelse af, hvad der er rigtigt og forkert i samarbejdet, da det individuelt fastlægges gennem dialog med udgangspunkt i den enkelte borger og med baggrund i de øvrige afsnit i SAM:BO-aftalen. </w:t>
      </w:r>
    </w:p>
    <w:p w14:paraId="3037D567" w14:textId="77777777" w:rsidR="0022517F" w:rsidRDefault="0022517F" w:rsidP="0022517F">
      <w:pPr>
        <w:tabs>
          <w:tab w:val="left" w:pos="5103"/>
        </w:tabs>
        <w:spacing w:after="0"/>
        <w:jc w:val="both"/>
        <w:rPr>
          <w:rFonts w:cstheme="minorHAnsi"/>
          <w:bCs/>
          <w:iCs/>
        </w:rPr>
      </w:pPr>
    </w:p>
    <w:p w14:paraId="25BD1649" w14:textId="36532ED1" w:rsidR="000B7FF1" w:rsidRPr="00A61055" w:rsidRDefault="00235D5E" w:rsidP="0022517F">
      <w:pPr>
        <w:tabs>
          <w:tab w:val="left" w:pos="5103"/>
        </w:tabs>
        <w:spacing w:after="0"/>
        <w:jc w:val="both"/>
        <w:rPr>
          <w:rFonts w:cstheme="minorHAnsi"/>
          <w:bCs/>
          <w:iCs/>
        </w:rPr>
      </w:pPr>
      <w:r w:rsidRPr="00A61055">
        <w:rPr>
          <w:rFonts w:cstheme="minorHAnsi"/>
          <w:bCs/>
          <w:iCs/>
        </w:rPr>
        <w:t xml:space="preserve">I den forståelse er det et fælles ansvar, at vi på tværs af sektorer </w:t>
      </w:r>
      <w:r w:rsidR="000B7FF1" w:rsidRPr="00A61055">
        <w:rPr>
          <w:rFonts w:cstheme="minorHAnsi"/>
          <w:bCs/>
          <w:iCs/>
        </w:rPr>
        <w:t>arbejder ud fra følgende tre grundprincipper:</w:t>
      </w:r>
    </w:p>
    <w:p w14:paraId="620CB600" w14:textId="77777777" w:rsidR="000B7FF1" w:rsidRPr="00A61055" w:rsidRDefault="000B7FF1" w:rsidP="0022517F">
      <w:pPr>
        <w:pStyle w:val="Listeafsnit"/>
        <w:numPr>
          <w:ilvl w:val="0"/>
          <w:numId w:val="4"/>
        </w:numPr>
        <w:tabs>
          <w:tab w:val="left" w:pos="5103"/>
        </w:tabs>
        <w:spacing w:after="0"/>
        <w:ind w:left="720"/>
        <w:jc w:val="both"/>
        <w:rPr>
          <w:rFonts w:cstheme="minorHAnsi"/>
          <w:bCs/>
          <w:iCs/>
        </w:rPr>
      </w:pPr>
      <w:r w:rsidRPr="00A61055">
        <w:rPr>
          <w:rFonts w:cstheme="minorHAnsi"/>
          <w:bCs/>
          <w:iCs/>
        </w:rPr>
        <w:t xml:space="preserve"> </w:t>
      </w:r>
      <w:r w:rsidR="00D03177" w:rsidRPr="00A61055">
        <w:rPr>
          <w:rFonts w:cstheme="minorHAnsi"/>
          <w:bCs/>
          <w:iCs/>
        </w:rPr>
        <w:t xml:space="preserve">Vi involverer borgeren </w:t>
      </w:r>
      <w:r w:rsidR="00D63B3A" w:rsidRPr="00A61055">
        <w:rPr>
          <w:rFonts w:cstheme="minorHAnsi"/>
          <w:bCs/>
          <w:iCs/>
        </w:rPr>
        <w:t>gennem</w:t>
      </w:r>
      <w:r w:rsidR="00D03177" w:rsidRPr="00A61055">
        <w:rPr>
          <w:rFonts w:cstheme="minorHAnsi"/>
          <w:bCs/>
          <w:iCs/>
        </w:rPr>
        <w:t xml:space="preserve"> hele forløbet</w:t>
      </w:r>
    </w:p>
    <w:p w14:paraId="1CAF02C8" w14:textId="77777777" w:rsidR="000B7FF1" w:rsidRPr="00A61055" w:rsidRDefault="00D63B3A" w:rsidP="0022517F">
      <w:pPr>
        <w:pStyle w:val="Listeafsnit"/>
        <w:numPr>
          <w:ilvl w:val="0"/>
          <w:numId w:val="4"/>
        </w:numPr>
        <w:spacing w:after="0"/>
        <w:ind w:left="720"/>
        <w:jc w:val="both"/>
        <w:rPr>
          <w:rFonts w:cstheme="minorHAnsi"/>
          <w:bCs/>
          <w:iCs/>
        </w:rPr>
      </w:pPr>
      <w:r w:rsidRPr="00A61055">
        <w:rPr>
          <w:rFonts w:cstheme="minorHAnsi"/>
          <w:bCs/>
          <w:iCs/>
        </w:rPr>
        <w:t xml:space="preserve"> Vi</w:t>
      </w:r>
      <w:r w:rsidR="009108E6" w:rsidRPr="00A61055">
        <w:rPr>
          <w:rFonts w:cstheme="minorHAnsi"/>
          <w:bCs/>
          <w:iCs/>
        </w:rPr>
        <w:t xml:space="preserve"> sikrer</w:t>
      </w:r>
      <w:r w:rsidR="00235D5E" w:rsidRPr="00A61055">
        <w:rPr>
          <w:rFonts w:cstheme="minorHAnsi"/>
          <w:bCs/>
          <w:iCs/>
        </w:rPr>
        <w:t xml:space="preserve"> løbende dialog med hinanden</w:t>
      </w:r>
      <w:r w:rsidR="00EE0D98" w:rsidRPr="00A61055">
        <w:rPr>
          <w:rFonts w:cstheme="minorHAnsi"/>
          <w:bCs/>
          <w:iCs/>
        </w:rPr>
        <w:t xml:space="preserve"> </w:t>
      </w:r>
      <w:r w:rsidRPr="00A61055">
        <w:rPr>
          <w:rFonts w:cstheme="minorHAnsi"/>
          <w:bCs/>
          <w:iCs/>
        </w:rPr>
        <w:t>gennem</w:t>
      </w:r>
      <w:r w:rsidR="00EE0D98" w:rsidRPr="00A61055">
        <w:rPr>
          <w:rFonts w:cstheme="minorHAnsi"/>
          <w:bCs/>
          <w:iCs/>
        </w:rPr>
        <w:t xml:space="preserve"> hele </w:t>
      </w:r>
      <w:r w:rsidRPr="00A61055">
        <w:rPr>
          <w:rFonts w:cstheme="minorHAnsi"/>
          <w:bCs/>
          <w:iCs/>
        </w:rPr>
        <w:t>borger</w:t>
      </w:r>
      <w:r w:rsidR="00EE0D98" w:rsidRPr="00A61055">
        <w:rPr>
          <w:rFonts w:cstheme="minorHAnsi"/>
          <w:bCs/>
          <w:iCs/>
        </w:rPr>
        <w:t>forløbet</w:t>
      </w:r>
    </w:p>
    <w:p w14:paraId="2FCE6CC0" w14:textId="6F2B7AE6" w:rsidR="0012392F" w:rsidRPr="0022517F" w:rsidRDefault="00D63B3A" w:rsidP="003A617E">
      <w:pPr>
        <w:pStyle w:val="Listeafsnit"/>
        <w:numPr>
          <w:ilvl w:val="0"/>
          <w:numId w:val="4"/>
        </w:numPr>
        <w:spacing w:after="0"/>
        <w:ind w:left="720"/>
        <w:jc w:val="both"/>
        <w:rPr>
          <w:rFonts w:cstheme="minorHAnsi"/>
          <w:bCs/>
          <w:iCs/>
        </w:rPr>
      </w:pPr>
      <w:r w:rsidRPr="00A61055">
        <w:rPr>
          <w:rFonts w:cstheme="minorHAnsi"/>
          <w:bCs/>
          <w:iCs/>
        </w:rPr>
        <w:t xml:space="preserve"> Vi </w:t>
      </w:r>
      <w:r w:rsidR="009108E6" w:rsidRPr="00A61055">
        <w:rPr>
          <w:rFonts w:cstheme="minorHAnsi"/>
          <w:bCs/>
          <w:iCs/>
        </w:rPr>
        <w:t>er kolleg</w:t>
      </w:r>
      <w:r w:rsidR="00813AA0" w:rsidRPr="00A61055">
        <w:rPr>
          <w:rFonts w:cstheme="minorHAnsi"/>
          <w:bCs/>
          <w:iCs/>
        </w:rPr>
        <w:t>a</w:t>
      </w:r>
      <w:r w:rsidR="009108E6" w:rsidRPr="00A61055">
        <w:rPr>
          <w:rFonts w:cstheme="minorHAnsi"/>
          <w:bCs/>
          <w:iCs/>
        </w:rPr>
        <w:t xml:space="preserve">er på tværs og </w:t>
      </w:r>
      <w:r w:rsidRPr="00A61055">
        <w:rPr>
          <w:rFonts w:cstheme="minorHAnsi"/>
          <w:bCs/>
          <w:iCs/>
        </w:rPr>
        <w:t>u</w:t>
      </w:r>
      <w:r w:rsidR="00EE0D98" w:rsidRPr="00A61055">
        <w:rPr>
          <w:rFonts w:cstheme="minorHAnsi"/>
          <w:bCs/>
          <w:iCs/>
        </w:rPr>
        <w:t xml:space="preserve">nderstøtter hinandens faglighed </w:t>
      </w:r>
    </w:p>
    <w:p w14:paraId="49724A9E" w14:textId="77777777" w:rsidR="004574B9" w:rsidRDefault="004574B9" w:rsidP="003A617E">
      <w:pPr>
        <w:pStyle w:val="Overskrift2"/>
        <w:spacing w:before="0"/>
      </w:pPr>
    </w:p>
    <w:p w14:paraId="08C043B9" w14:textId="2B92618B" w:rsidR="006F3919" w:rsidRPr="003F7108" w:rsidRDefault="00EF0FD2" w:rsidP="003A617E">
      <w:pPr>
        <w:pStyle w:val="Overskrift2"/>
        <w:spacing w:before="0"/>
      </w:pPr>
      <w:bookmarkStart w:id="4" w:name="_Toc190767420"/>
      <w:r>
        <w:t xml:space="preserve">3.1. </w:t>
      </w:r>
      <w:r w:rsidR="003F7108" w:rsidRPr="003F7108">
        <w:t>Grundprincip 1: Vi involverer borgeren gennem hele forløbet</w:t>
      </w:r>
      <w:bookmarkEnd w:id="4"/>
      <w:r w:rsidR="006F3919" w:rsidRPr="003F7108">
        <w:t xml:space="preserve"> </w:t>
      </w:r>
    </w:p>
    <w:p w14:paraId="52F2C867" w14:textId="2EA42D02" w:rsidR="009F69F9" w:rsidRDefault="003F7108" w:rsidP="0022517F">
      <w:pPr>
        <w:spacing w:after="0"/>
        <w:jc w:val="both"/>
        <w:rPr>
          <w:rFonts w:cstheme="minorHAnsi"/>
          <w:bCs/>
          <w:iCs/>
        </w:rPr>
      </w:pPr>
      <w:r w:rsidRPr="003F7108">
        <w:rPr>
          <w:rFonts w:cstheme="minorHAnsi"/>
          <w:bCs/>
          <w:iCs/>
        </w:rPr>
        <w:t>Når vi involverer borgeren gennem hele forløbet</w:t>
      </w:r>
      <w:r w:rsidR="00DA4E62">
        <w:rPr>
          <w:rFonts w:cstheme="minorHAnsi"/>
          <w:bCs/>
          <w:iCs/>
        </w:rPr>
        <w:t>,</w:t>
      </w:r>
      <w:r w:rsidRPr="003F7108">
        <w:rPr>
          <w:rFonts w:cstheme="minorHAnsi"/>
          <w:bCs/>
          <w:iCs/>
        </w:rPr>
        <w:t xml:space="preserve"> betyder det, </w:t>
      </w:r>
      <w:r w:rsidR="009F69F9" w:rsidRPr="003F7108">
        <w:rPr>
          <w:rFonts w:cstheme="minorHAnsi"/>
          <w:bCs/>
          <w:iCs/>
        </w:rPr>
        <w:t xml:space="preserve">at vi </w:t>
      </w:r>
      <w:r w:rsidR="00FE445E">
        <w:rPr>
          <w:rFonts w:cstheme="minorHAnsi"/>
          <w:bCs/>
          <w:iCs/>
        </w:rPr>
        <w:t>samarbejder med</w:t>
      </w:r>
      <w:r w:rsidR="00DA4E62">
        <w:rPr>
          <w:rFonts w:cstheme="minorHAnsi"/>
          <w:bCs/>
          <w:iCs/>
        </w:rPr>
        <w:t xml:space="preserve"> borgeren og dennes pårørende/</w:t>
      </w:r>
      <w:r w:rsidR="00FE445E">
        <w:rPr>
          <w:rFonts w:cstheme="minorHAnsi"/>
          <w:bCs/>
          <w:iCs/>
        </w:rPr>
        <w:t>netværk</w:t>
      </w:r>
      <w:r w:rsidR="00E438E3">
        <w:rPr>
          <w:rFonts w:cstheme="minorHAnsi"/>
          <w:bCs/>
          <w:iCs/>
        </w:rPr>
        <w:t>,</w:t>
      </w:r>
      <w:r w:rsidR="00F24AF8">
        <w:rPr>
          <w:rFonts w:cstheme="minorHAnsi"/>
          <w:bCs/>
          <w:iCs/>
        </w:rPr>
        <w:t xml:space="preserve"> </w:t>
      </w:r>
      <w:r w:rsidR="00E438E3">
        <w:rPr>
          <w:rFonts w:cstheme="minorHAnsi"/>
          <w:bCs/>
          <w:iCs/>
        </w:rPr>
        <w:t xml:space="preserve">så </w:t>
      </w:r>
      <w:r w:rsidR="00DA4E62">
        <w:rPr>
          <w:rFonts w:cstheme="minorHAnsi"/>
          <w:bCs/>
          <w:iCs/>
        </w:rPr>
        <w:t>b</w:t>
      </w:r>
      <w:r w:rsidR="00FE445E">
        <w:rPr>
          <w:rFonts w:cstheme="minorHAnsi"/>
          <w:bCs/>
          <w:iCs/>
        </w:rPr>
        <w:t>o</w:t>
      </w:r>
      <w:r w:rsidR="00DA4E62">
        <w:rPr>
          <w:rFonts w:cstheme="minorHAnsi"/>
          <w:bCs/>
          <w:iCs/>
        </w:rPr>
        <w:t>r</w:t>
      </w:r>
      <w:r w:rsidR="00FE445E">
        <w:rPr>
          <w:rFonts w:cstheme="minorHAnsi"/>
          <w:bCs/>
          <w:iCs/>
        </w:rPr>
        <w:t xml:space="preserve">geren får indflydelse på sit eget pleje- og behandlingsforløb. I dette samarbejde </w:t>
      </w:r>
      <w:r w:rsidR="009F69F9" w:rsidRPr="003F7108">
        <w:rPr>
          <w:rFonts w:cstheme="minorHAnsi"/>
          <w:bCs/>
          <w:iCs/>
        </w:rPr>
        <w:t>lytter</w:t>
      </w:r>
      <w:r w:rsidR="00FE445E">
        <w:rPr>
          <w:rFonts w:cstheme="minorHAnsi"/>
          <w:bCs/>
          <w:iCs/>
        </w:rPr>
        <w:t xml:space="preserve"> vi</w:t>
      </w:r>
      <w:r w:rsidR="009F69F9" w:rsidRPr="003F7108">
        <w:rPr>
          <w:rFonts w:cstheme="minorHAnsi"/>
          <w:bCs/>
          <w:iCs/>
        </w:rPr>
        <w:t xml:space="preserve"> til borgerens ønsker, behov og bekymringer</w:t>
      </w:r>
      <w:r>
        <w:rPr>
          <w:rFonts w:cstheme="minorHAnsi"/>
          <w:bCs/>
          <w:iCs/>
        </w:rPr>
        <w:t xml:space="preserve"> og sikre</w:t>
      </w:r>
      <w:r w:rsidR="00DA4E62">
        <w:rPr>
          <w:rFonts w:cstheme="minorHAnsi"/>
          <w:bCs/>
          <w:iCs/>
        </w:rPr>
        <w:t>r</w:t>
      </w:r>
      <w:r>
        <w:rPr>
          <w:rFonts w:cstheme="minorHAnsi"/>
          <w:bCs/>
          <w:iCs/>
        </w:rPr>
        <w:t>, at der sker en forventningsafstemning med borgeren</w:t>
      </w:r>
      <w:r w:rsidR="00D866AF">
        <w:rPr>
          <w:rFonts w:cstheme="minorHAnsi"/>
          <w:bCs/>
          <w:iCs/>
        </w:rPr>
        <w:t xml:space="preserve"> om muligheder.</w:t>
      </w:r>
      <w:r w:rsidR="009F69F9" w:rsidRPr="003F7108">
        <w:rPr>
          <w:rFonts w:cstheme="minorHAnsi"/>
          <w:bCs/>
          <w:iCs/>
        </w:rPr>
        <w:t xml:space="preserve"> Vi tager udgangspunkt i borgerens livssituation og </w:t>
      </w:r>
      <w:r>
        <w:rPr>
          <w:rFonts w:cstheme="minorHAnsi"/>
          <w:bCs/>
          <w:iCs/>
        </w:rPr>
        <w:t>ind</w:t>
      </w:r>
      <w:r w:rsidR="009F69F9" w:rsidRPr="003F7108">
        <w:rPr>
          <w:rFonts w:cstheme="minorHAnsi"/>
          <w:bCs/>
          <w:iCs/>
        </w:rPr>
        <w:t xml:space="preserve">drager </w:t>
      </w:r>
      <w:r>
        <w:rPr>
          <w:rFonts w:cstheme="minorHAnsi"/>
          <w:bCs/>
          <w:iCs/>
        </w:rPr>
        <w:t xml:space="preserve">og understøtter </w:t>
      </w:r>
      <w:r w:rsidR="009F69F9" w:rsidRPr="003F7108">
        <w:rPr>
          <w:rFonts w:cstheme="minorHAnsi"/>
          <w:bCs/>
          <w:iCs/>
        </w:rPr>
        <w:t>borgeren</w:t>
      </w:r>
      <w:r>
        <w:rPr>
          <w:rFonts w:cstheme="minorHAnsi"/>
          <w:bCs/>
          <w:iCs/>
        </w:rPr>
        <w:t>s</w:t>
      </w:r>
      <w:r w:rsidR="00FE445E">
        <w:rPr>
          <w:rFonts w:cstheme="minorHAnsi"/>
          <w:bCs/>
          <w:iCs/>
        </w:rPr>
        <w:t xml:space="preserve"> egne og pårørende</w:t>
      </w:r>
      <w:r w:rsidR="00A92110">
        <w:rPr>
          <w:rFonts w:cstheme="minorHAnsi"/>
          <w:bCs/>
          <w:iCs/>
        </w:rPr>
        <w:t>s</w:t>
      </w:r>
      <w:r w:rsidR="00FE445E">
        <w:rPr>
          <w:rFonts w:cstheme="minorHAnsi"/>
          <w:bCs/>
          <w:iCs/>
        </w:rPr>
        <w:t>/netværkets</w:t>
      </w:r>
      <w:r w:rsidR="009F69F9" w:rsidRPr="003F7108">
        <w:rPr>
          <w:rFonts w:cstheme="minorHAnsi"/>
          <w:bCs/>
          <w:iCs/>
        </w:rPr>
        <w:t xml:space="preserve"> ressourcer.</w:t>
      </w:r>
    </w:p>
    <w:p w14:paraId="46FF059A" w14:textId="68ACFA6A" w:rsidR="003F7108" w:rsidRDefault="00E438E3" w:rsidP="0022517F">
      <w:pPr>
        <w:spacing w:after="0"/>
        <w:jc w:val="both"/>
        <w:rPr>
          <w:rFonts w:cstheme="minorHAnsi"/>
          <w:bCs/>
          <w:iCs/>
        </w:rPr>
      </w:pPr>
      <w:r>
        <w:rPr>
          <w:rFonts w:cstheme="minorHAnsi"/>
          <w:bCs/>
          <w:iCs/>
        </w:rPr>
        <w:br/>
        <w:t>Konkret kan det</w:t>
      </w:r>
      <w:r w:rsidR="003F7108">
        <w:rPr>
          <w:rFonts w:cstheme="minorHAnsi"/>
          <w:bCs/>
          <w:iCs/>
        </w:rPr>
        <w:t xml:space="preserve"> ses ved, at vi sikrer, at:</w:t>
      </w:r>
    </w:p>
    <w:p w14:paraId="4086AF93" w14:textId="77777777" w:rsidR="00860221" w:rsidRDefault="00860221" w:rsidP="0022517F">
      <w:pPr>
        <w:pStyle w:val="Listeafsnit"/>
        <w:numPr>
          <w:ilvl w:val="0"/>
          <w:numId w:val="5"/>
        </w:numPr>
        <w:spacing w:after="0"/>
        <w:jc w:val="both"/>
        <w:rPr>
          <w:rFonts w:cstheme="minorHAnsi"/>
          <w:bCs/>
          <w:iCs/>
        </w:rPr>
      </w:pPr>
      <w:r>
        <w:rPr>
          <w:rFonts w:cstheme="minorHAnsi"/>
          <w:bCs/>
          <w:iCs/>
        </w:rPr>
        <w:t>Borgeren inddrages i den kommunikation, der sker mellem sektorer i forbindelse med planlægningen af borgerens forløb</w:t>
      </w:r>
      <w:r w:rsidR="00931157">
        <w:rPr>
          <w:rFonts w:cstheme="minorHAnsi"/>
          <w:bCs/>
          <w:iCs/>
        </w:rPr>
        <w:t>.</w:t>
      </w:r>
    </w:p>
    <w:p w14:paraId="0A0A70F3" w14:textId="77777777" w:rsidR="00860221" w:rsidRDefault="003F7108" w:rsidP="0022517F">
      <w:pPr>
        <w:pStyle w:val="Listeafsnit"/>
        <w:numPr>
          <w:ilvl w:val="0"/>
          <w:numId w:val="5"/>
        </w:numPr>
        <w:spacing w:after="0"/>
        <w:jc w:val="both"/>
        <w:rPr>
          <w:rFonts w:cstheme="minorHAnsi"/>
          <w:bCs/>
          <w:iCs/>
        </w:rPr>
      </w:pPr>
      <w:r>
        <w:rPr>
          <w:rFonts w:cstheme="minorHAnsi"/>
          <w:bCs/>
          <w:iCs/>
        </w:rPr>
        <w:t xml:space="preserve">Borgeren </w:t>
      </w:r>
      <w:r w:rsidR="00D73F5A">
        <w:rPr>
          <w:rFonts w:cstheme="minorHAnsi"/>
          <w:bCs/>
          <w:iCs/>
        </w:rPr>
        <w:t>støttes i at forstå den information der gives, så det er tydeligt, hvad der er aftalt</w:t>
      </w:r>
      <w:r w:rsidR="003E20FB">
        <w:rPr>
          <w:rFonts w:cstheme="minorHAnsi"/>
          <w:bCs/>
          <w:iCs/>
        </w:rPr>
        <w:t>,</w:t>
      </w:r>
      <w:r w:rsidR="00D73F5A">
        <w:rPr>
          <w:rFonts w:cstheme="minorHAnsi"/>
          <w:bCs/>
          <w:iCs/>
        </w:rPr>
        <w:t xml:space="preserve"> og hvad der skal ske</w:t>
      </w:r>
      <w:r w:rsidR="00931157">
        <w:rPr>
          <w:rFonts w:cstheme="minorHAnsi"/>
          <w:bCs/>
          <w:iCs/>
        </w:rPr>
        <w:t>.</w:t>
      </w:r>
    </w:p>
    <w:p w14:paraId="4D9BC5E3" w14:textId="1105B415" w:rsidR="003F7108" w:rsidRPr="00860221" w:rsidRDefault="003F7108" w:rsidP="0022517F">
      <w:pPr>
        <w:pStyle w:val="Listeafsnit"/>
        <w:numPr>
          <w:ilvl w:val="0"/>
          <w:numId w:val="5"/>
        </w:numPr>
        <w:spacing w:after="0"/>
        <w:jc w:val="both"/>
        <w:rPr>
          <w:rFonts w:cstheme="minorHAnsi"/>
          <w:bCs/>
          <w:iCs/>
        </w:rPr>
      </w:pPr>
      <w:r w:rsidRPr="00860221">
        <w:rPr>
          <w:rFonts w:cstheme="minorHAnsi"/>
          <w:bCs/>
          <w:iCs/>
        </w:rPr>
        <w:t xml:space="preserve">Borgeren opnår </w:t>
      </w:r>
      <w:r w:rsidR="00D83C97">
        <w:rPr>
          <w:rFonts w:cstheme="minorHAnsi"/>
          <w:bCs/>
          <w:iCs/>
        </w:rPr>
        <w:t>nødvendig</w:t>
      </w:r>
      <w:r w:rsidRPr="00860221">
        <w:rPr>
          <w:rFonts w:cstheme="minorHAnsi"/>
          <w:bCs/>
          <w:iCs/>
        </w:rPr>
        <w:t xml:space="preserve"> viden </w:t>
      </w:r>
      <w:r w:rsidR="00D83C97">
        <w:rPr>
          <w:rFonts w:cstheme="minorHAnsi"/>
          <w:bCs/>
          <w:iCs/>
        </w:rPr>
        <w:t>og kompetence</w:t>
      </w:r>
      <w:r w:rsidRPr="00860221">
        <w:rPr>
          <w:rFonts w:cstheme="minorHAnsi"/>
          <w:bCs/>
          <w:iCs/>
        </w:rPr>
        <w:t xml:space="preserve"> for at kunne </w:t>
      </w:r>
      <w:r w:rsidR="00143824">
        <w:rPr>
          <w:rFonts w:cstheme="minorHAnsi"/>
          <w:bCs/>
          <w:iCs/>
        </w:rPr>
        <w:t>sætte sin</w:t>
      </w:r>
      <w:r w:rsidR="00860221">
        <w:rPr>
          <w:rFonts w:cstheme="minorHAnsi"/>
          <w:bCs/>
          <w:iCs/>
        </w:rPr>
        <w:t xml:space="preserve"> </w:t>
      </w:r>
      <w:r>
        <w:t>egenomsorgsevne og ressourcerne i eget netværk</w:t>
      </w:r>
      <w:r w:rsidR="00860221">
        <w:t xml:space="preserve"> i spil</w:t>
      </w:r>
      <w:r w:rsidR="00931157">
        <w:t>.</w:t>
      </w:r>
    </w:p>
    <w:p w14:paraId="6C03645D" w14:textId="77777777" w:rsidR="0040383C" w:rsidRDefault="00D83C97" w:rsidP="0022517F">
      <w:pPr>
        <w:pStyle w:val="Listeafsnit"/>
        <w:numPr>
          <w:ilvl w:val="0"/>
          <w:numId w:val="5"/>
        </w:numPr>
        <w:spacing w:after="0"/>
        <w:jc w:val="both"/>
        <w:rPr>
          <w:rFonts w:cstheme="minorHAnsi"/>
          <w:bCs/>
          <w:iCs/>
        </w:rPr>
      </w:pPr>
      <w:r>
        <w:rPr>
          <w:rFonts w:cstheme="minorHAnsi"/>
          <w:bCs/>
          <w:iCs/>
        </w:rPr>
        <w:t>Pårørende/</w:t>
      </w:r>
      <w:r w:rsidR="00860221">
        <w:rPr>
          <w:rFonts w:cstheme="minorHAnsi"/>
          <w:bCs/>
          <w:iCs/>
        </w:rPr>
        <w:t>netværk</w:t>
      </w:r>
      <w:r>
        <w:rPr>
          <w:rFonts w:cstheme="minorHAnsi"/>
          <w:bCs/>
          <w:iCs/>
        </w:rPr>
        <w:t xml:space="preserve"> inddrages efter aftale med borgeren</w:t>
      </w:r>
      <w:r w:rsidR="00931157">
        <w:rPr>
          <w:rFonts w:cstheme="minorHAnsi"/>
          <w:bCs/>
          <w:iCs/>
        </w:rPr>
        <w:t>.</w:t>
      </w:r>
    </w:p>
    <w:p w14:paraId="592E27E3" w14:textId="77777777" w:rsidR="00FE445E" w:rsidRDefault="00FE445E" w:rsidP="003A617E">
      <w:pPr>
        <w:spacing w:after="0"/>
        <w:rPr>
          <w:rFonts w:cstheme="minorHAnsi"/>
          <w:bCs/>
          <w:iCs/>
        </w:rPr>
      </w:pPr>
    </w:p>
    <w:p w14:paraId="532F2A3E" w14:textId="77777777" w:rsidR="00EF0FD2" w:rsidRPr="00FE445E" w:rsidRDefault="00EF0FD2" w:rsidP="003A617E">
      <w:pPr>
        <w:spacing w:after="0"/>
        <w:rPr>
          <w:rFonts w:cstheme="minorHAnsi"/>
          <w:bCs/>
          <w:iCs/>
        </w:rPr>
      </w:pPr>
    </w:p>
    <w:p w14:paraId="5ABD2314" w14:textId="08520764" w:rsidR="00384100" w:rsidRDefault="00EF0FD2" w:rsidP="0022517F">
      <w:pPr>
        <w:pStyle w:val="Overskrift2"/>
        <w:spacing w:before="0"/>
        <w:jc w:val="both"/>
      </w:pPr>
      <w:bookmarkStart w:id="5" w:name="_Toc190767421"/>
      <w:r>
        <w:lastRenderedPageBreak/>
        <w:t xml:space="preserve">3.2. </w:t>
      </w:r>
      <w:r w:rsidR="006F3919" w:rsidRPr="009F69F9">
        <w:t>Grundprincip 2:</w:t>
      </w:r>
      <w:r w:rsidR="00384100" w:rsidRPr="009F69F9">
        <w:rPr>
          <w:i/>
        </w:rPr>
        <w:t xml:space="preserve"> </w:t>
      </w:r>
      <w:r w:rsidR="00384100" w:rsidRPr="009F69F9">
        <w:t xml:space="preserve">Vi indgår i løbende dialog med hinanden gennem </w:t>
      </w:r>
      <w:r w:rsidR="00E2535F">
        <w:t>hele borgerforløbet</w:t>
      </w:r>
      <w:bookmarkEnd w:id="5"/>
    </w:p>
    <w:p w14:paraId="4842B15E" w14:textId="77777777" w:rsidR="0022517F" w:rsidRDefault="00E2535F" w:rsidP="0022517F">
      <w:pPr>
        <w:pStyle w:val="Ingenafstand"/>
        <w:spacing w:line="276" w:lineRule="auto"/>
        <w:jc w:val="both"/>
      </w:pPr>
      <w:r w:rsidRPr="003F7108">
        <w:t>Når vi</w:t>
      </w:r>
      <w:r>
        <w:t xml:space="preserve"> indgår i løbende dialog med hinanden, betyder det</w:t>
      </w:r>
      <w:r w:rsidR="001F758E">
        <w:t xml:space="preserve">, at </w:t>
      </w:r>
      <w:r w:rsidR="00FA77D0">
        <w:t>nødvendige</w:t>
      </w:r>
      <w:r w:rsidR="001F758E">
        <w:t xml:space="preserve"> oplysninger deles </w:t>
      </w:r>
      <w:r w:rsidR="00425822">
        <w:t xml:space="preserve">rettidigt </w:t>
      </w:r>
      <w:r w:rsidR="001F758E">
        <w:t>på tværs af sektorer</w:t>
      </w:r>
      <w:r w:rsidR="00DA1E6D">
        <w:t xml:space="preserve"> for at sikre planlægningen af borgerforløbet.</w:t>
      </w:r>
    </w:p>
    <w:p w14:paraId="24F79A86" w14:textId="419B4A67" w:rsidR="00151D2D" w:rsidRDefault="009C0606" w:rsidP="0022517F">
      <w:pPr>
        <w:pStyle w:val="Ingenafstand"/>
        <w:spacing w:line="276" w:lineRule="auto"/>
        <w:jc w:val="both"/>
      </w:pPr>
      <w:r>
        <w:t xml:space="preserve">I kommunikationen skal vi have forståelse for og indsigt i, hvilke oplysninger vores kollegaer i den anden sektor aktuelt </w:t>
      </w:r>
      <w:r w:rsidR="001F758E">
        <w:t xml:space="preserve">har </w:t>
      </w:r>
      <w:r>
        <w:t>behov for</w:t>
      </w:r>
      <w:r w:rsidR="00151D2D">
        <w:t xml:space="preserve">, med henblik på at tilgodese borgerens individuelle behov. </w:t>
      </w:r>
    </w:p>
    <w:p w14:paraId="49EFBB81" w14:textId="77777777" w:rsidR="002B542E" w:rsidRDefault="002B542E" w:rsidP="0022517F">
      <w:pPr>
        <w:pStyle w:val="Ingenafstand"/>
        <w:spacing w:line="276" w:lineRule="auto"/>
        <w:jc w:val="both"/>
      </w:pPr>
    </w:p>
    <w:p w14:paraId="0CF91FE1" w14:textId="4F0F9829" w:rsidR="007F2C0F" w:rsidRDefault="00E438E3" w:rsidP="0022517F">
      <w:pPr>
        <w:spacing w:after="0"/>
        <w:jc w:val="both"/>
        <w:rPr>
          <w:rFonts w:cstheme="minorHAnsi"/>
          <w:bCs/>
          <w:iCs/>
        </w:rPr>
      </w:pPr>
      <w:r>
        <w:rPr>
          <w:rFonts w:cstheme="minorHAnsi"/>
          <w:bCs/>
          <w:iCs/>
        </w:rPr>
        <w:t xml:space="preserve">Konkret kan det </w:t>
      </w:r>
      <w:r w:rsidR="00B16258">
        <w:rPr>
          <w:rFonts w:cstheme="minorHAnsi"/>
          <w:bCs/>
          <w:iCs/>
        </w:rPr>
        <w:t xml:space="preserve">ses ved, </w:t>
      </w:r>
      <w:r w:rsidR="00151D2D">
        <w:rPr>
          <w:rFonts w:cstheme="minorHAnsi"/>
          <w:bCs/>
          <w:iCs/>
        </w:rPr>
        <w:t>at:</w:t>
      </w:r>
    </w:p>
    <w:p w14:paraId="4C48B050" w14:textId="77777777" w:rsidR="00B16258" w:rsidRDefault="00B16258" w:rsidP="0022517F">
      <w:pPr>
        <w:pStyle w:val="Listeafsnit"/>
        <w:numPr>
          <w:ilvl w:val="0"/>
          <w:numId w:val="6"/>
        </w:numPr>
        <w:spacing w:after="0"/>
        <w:jc w:val="both"/>
        <w:rPr>
          <w:rFonts w:cstheme="minorHAnsi"/>
          <w:bCs/>
          <w:iCs/>
        </w:rPr>
      </w:pPr>
      <w:r>
        <w:rPr>
          <w:rFonts w:cstheme="minorHAnsi"/>
          <w:bCs/>
          <w:iCs/>
        </w:rPr>
        <w:t xml:space="preserve">Vi har den nødvendige viden om og færdigheder i </w:t>
      </w:r>
      <w:r w:rsidR="00963179">
        <w:rPr>
          <w:rFonts w:cstheme="minorHAnsi"/>
          <w:bCs/>
          <w:iCs/>
        </w:rPr>
        <w:t xml:space="preserve">at anvende </w:t>
      </w:r>
      <w:r>
        <w:rPr>
          <w:rFonts w:cstheme="minorHAnsi"/>
          <w:bCs/>
          <w:iCs/>
        </w:rPr>
        <w:t>de aftalte kommunikationsveje</w:t>
      </w:r>
      <w:r w:rsidR="00963179">
        <w:rPr>
          <w:rFonts w:cstheme="minorHAnsi"/>
          <w:bCs/>
          <w:iCs/>
        </w:rPr>
        <w:t>.</w:t>
      </w:r>
    </w:p>
    <w:p w14:paraId="1BA0C209" w14:textId="77777777" w:rsidR="00151D2D" w:rsidRDefault="00B16258" w:rsidP="0022517F">
      <w:pPr>
        <w:pStyle w:val="Listeafsnit"/>
        <w:numPr>
          <w:ilvl w:val="0"/>
          <w:numId w:val="6"/>
        </w:numPr>
        <w:spacing w:after="0"/>
        <w:jc w:val="both"/>
        <w:rPr>
          <w:rFonts w:cstheme="minorHAnsi"/>
          <w:bCs/>
          <w:iCs/>
        </w:rPr>
      </w:pPr>
      <w:r>
        <w:rPr>
          <w:rFonts w:cstheme="minorHAnsi"/>
          <w:bCs/>
          <w:iCs/>
        </w:rPr>
        <w:t>Vi prioriterer relationsdannelse og kendskabet til hinanden for at sikre kvaliteten i borgerforløbet</w:t>
      </w:r>
      <w:r w:rsidR="002D479E">
        <w:rPr>
          <w:rFonts w:cstheme="minorHAnsi"/>
          <w:bCs/>
          <w:iCs/>
        </w:rPr>
        <w:t>.</w:t>
      </w:r>
    </w:p>
    <w:p w14:paraId="01408600" w14:textId="43746D06" w:rsidR="00A11CD1" w:rsidRDefault="00A11CD1" w:rsidP="0022517F">
      <w:pPr>
        <w:pStyle w:val="Listeafsnit"/>
        <w:numPr>
          <w:ilvl w:val="0"/>
          <w:numId w:val="6"/>
        </w:numPr>
        <w:spacing w:after="0"/>
        <w:jc w:val="both"/>
        <w:rPr>
          <w:rFonts w:cstheme="minorHAnsi"/>
          <w:bCs/>
          <w:iCs/>
        </w:rPr>
      </w:pPr>
      <w:r>
        <w:rPr>
          <w:rFonts w:cstheme="minorHAnsi"/>
          <w:bCs/>
          <w:iCs/>
        </w:rPr>
        <w:t xml:space="preserve">Vi forbereder hinanden </w:t>
      </w:r>
      <w:r w:rsidR="00AB29F4">
        <w:rPr>
          <w:rFonts w:cstheme="minorHAnsi"/>
          <w:bCs/>
          <w:iCs/>
        </w:rPr>
        <w:t xml:space="preserve">rettidigt </w:t>
      </w:r>
      <w:r>
        <w:rPr>
          <w:rFonts w:cstheme="minorHAnsi"/>
          <w:bCs/>
          <w:iCs/>
        </w:rPr>
        <w:t>i forhold til den kommende indsats</w:t>
      </w:r>
      <w:r w:rsidR="00AB29F4">
        <w:rPr>
          <w:rFonts w:cstheme="minorHAnsi"/>
          <w:bCs/>
          <w:iCs/>
        </w:rPr>
        <w:t xml:space="preserve">. </w:t>
      </w:r>
    </w:p>
    <w:p w14:paraId="2361605B" w14:textId="77777777" w:rsidR="00384100" w:rsidRPr="00A11CD1" w:rsidRDefault="00D9762E" w:rsidP="0022517F">
      <w:pPr>
        <w:pStyle w:val="Listeafsnit"/>
        <w:numPr>
          <w:ilvl w:val="0"/>
          <w:numId w:val="6"/>
        </w:numPr>
        <w:spacing w:after="0"/>
        <w:jc w:val="both"/>
        <w:rPr>
          <w:rFonts w:cstheme="minorHAnsi"/>
          <w:bCs/>
        </w:rPr>
      </w:pPr>
      <w:r>
        <w:rPr>
          <w:rFonts w:cstheme="minorHAnsi"/>
          <w:bCs/>
        </w:rPr>
        <w:t xml:space="preserve">Vi er opmærksomme på at alle borgere har individuelle forløb og sikrer derfor </w:t>
      </w:r>
      <w:r w:rsidR="002B542E">
        <w:rPr>
          <w:rFonts w:cstheme="minorHAnsi"/>
          <w:bCs/>
        </w:rPr>
        <w:t xml:space="preserve">gensidig </w:t>
      </w:r>
      <w:r>
        <w:rPr>
          <w:rFonts w:cstheme="minorHAnsi"/>
          <w:bCs/>
        </w:rPr>
        <w:t>f</w:t>
      </w:r>
      <w:r w:rsidR="00384100" w:rsidRPr="00A11CD1">
        <w:rPr>
          <w:rFonts w:cstheme="minorHAnsi"/>
          <w:bCs/>
        </w:rPr>
        <w:t>leksibilitet</w:t>
      </w:r>
      <w:r w:rsidR="00425822" w:rsidRPr="00A11CD1">
        <w:rPr>
          <w:rFonts w:cstheme="minorHAnsi"/>
          <w:bCs/>
        </w:rPr>
        <w:t xml:space="preserve"> </w:t>
      </w:r>
      <w:r w:rsidR="002D479E">
        <w:rPr>
          <w:rFonts w:cstheme="minorHAnsi"/>
          <w:bCs/>
        </w:rPr>
        <w:t>i planlægningen.</w:t>
      </w:r>
    </w:p>
    <w:p w14:paraId="2E4D7AFF" w14:textId="77777777" w:rsidR="00EF0FD2" w:rsidRDefault="00EF0FD2" w:rsidP="003A617E">
      <w:pPr>
        <w:pStyle w:val="Ingenafstand"/>
        <w:spacing w:line="276" w:lineRule="auto"/>
        <w:rPr>
          <w:rStyle w:val="Overskrift2Tegn"/>
        </w:rPr>
      </w:pPr>
    </w:p>
    <w:p w14:paraId="69BA38EE" w14:textId="6838EB7C" w:rsidR="00283E8A" w:rsidRPr="00344DC5" w:rsidRDefault="00EF0FD2" w:rsidP="0022517F">
      <w:pPr>
        <w:pStyle w:val="Ingenafstand"/>
        <w:spacing w:line="276" w:lineRule="auto"/>
        <w:jc w:val="both"/>
        <w:rPr>
          <w:rFonts w:cstheme="minorHAnsi"/>
          <w:bCs/>
          <w:iCs/>
        </w:rPr>
      </w:pPr>
      <w:bookmarkStart w:id="6" w:name="_Toc190767422"/>
      <w:r>
        <w:rPr>
          <w:rStyle w:val="Overskrift2Tegn"/>
        </w:rPr>
        <w:t xml:space="preserve">3.3. </w:t>
      </w:r>
      <w:r w:rsidR="00384100" w:rsidRPr="00283E8A">
        <w:rPr>
          <w:rStyle w:val="Overskrift2Tegn"/>
        </w:rPr>
        <w:t xml:space="preserve">Grundprincip 3: Vi </w:t>
      </w:r>
      <w:r w:rsidR="00DA4E62" w:rsidRPr="00283E8A">
        <w:rPr>
          <w:rStyle w:val="Overskrift2Tegn"/>
        </w:rPr>
        <w:t>er kolleg</w:t>
      </w:r>
      <w:r w:rsidR="009C0606" w:rsidRPr="00283E8A">
        <w:rPr>
          <w:rStyle w:val="Overskrift2Tegn"/>
        </w:rPr>
        <w:t>a</w:t>
      </w:r>
      <w:r w:rsidR="00DA4E62" w:rsidRPr="00283E8A">
        <w:rPr>
          <w:rStyle w:val="Overskrift2Tegn"/>
        </w:rPr>
        <w:t xml:space="preserve">er på tværs og </w:t>
      </w:r>
      <w:r w:rsidR="00384100" w:rsidRPr="00283E8A">
        <w:rPr>
          <w:rStyle w:val="Overskrift2Tegn"/>
        </w:rPr>
        <w:t>understøtter hinandens faglighed</w:t>
      </w:r>
      <w:bookmarkEnd w:id="6"/>
      <w:r w:rsidR="00384100" w:rsidRPr="00DA4E62">
        <w:rPr>
          <w:rFonts w:asciiTheme="majorHAnsi" w:eastAsiaTheme="majorEastAsia" w:hAnsiTheme="majorHAnsi" w:cstheme="majorBidi"/>
          <w:color w:val="243F60" w:themeColor="accent1" w:themeShade="7F"/>
          <w:sz w:val="24"/>
          <w:szCs w:val="24"/>
        </w:rPr>
        <w:t xml:space="preserve"> </w:t>
      </w:r>
      <w:r w:rsidR="00E1499D">
        <w:rPr>
          <w:rFonts w:asciiTheme="majorHAnsi" w:eastAsiaTheme="majorEastAsia" w:hAnsiTheme="majorHAnsi" w:cstheme="majorBidi"/>
          <w:color w:val="243F60" w:themeColor="accent1" w:themeShade="7F"/>
          <w:sz w:val="24"/>
          <w:szCs w:val="24"/>
        </w:rPr>
        <w:br/>
      </w:r>
      <w:r w:rsidR="00E1499D" w:rsidRPr="00344DC5">
        <w:rPr>
          <w:rFonts w:cstheme="minorHAnsi"/>
          <w:bCs/>
          <w:iCs/>
        </w:rPr>
        <w:t xml:space="preserve">Når vi som kollegaer på tværs understøtter hinandens faglighed, betyder det, at vi hjælper hinanden med at opnå den </w:t>
      </w:r>
      <w:r w:rsidR="001A1484">
        <w:rPr>
          <w:rFonts w:cstheme="minorHAnsi"/>
          <w:bCs/>
          <w:iCs/>
        </w:rPr>
        <w:t>nødvendige viden og færdigheder i relation til det konkrete borgerforløb.</w:t>
      </w:r>
    </w:p>
    <w:p w14:paraId="2826FECE" w14:textId="77777777" w:rsidR="00C26DAB" w:rsidRPr="00344DC5" w:rsidRDefault="00A9216F" w:rsidP="0022517F">
      <w:pPr>
        <w:pStyle w:val="Ingenafstand"/>
        <w:spacing w:line="276" w:lineRule="auto"/>
        <w:jc w:val="both"/>
        <w:rPr>
          <w:rFonts w:cstheme="minorHAnsi"/>
          <w:bCs/>
          <w:iCs/>
        </w:rPr>
      </w:pPr>
      <w:r w:rsidRPr="00344DC5">
        <w:rPr>
          <w:rFonts w:cstheme="minorHAnsi"/>
          <w:bCs/>
          <w:iCs/>
        </w:rPr>
        <w:t>Vi indgår</w:t>
      </w:r>
      <w:r w:rsidR="008D03C1" w:rsidRPr="00344DC5">
        <w:rPr>
          <w:rFonts w:cstheme="minorHAnsi"/>
          <w:bCs/>
          <w:iCs/>
        </w:rPr>
        <w:t xml:space="preserve"> i et o</w:t>
      </w:r>
      <w:r w:rsidR="00E1499D" w:rsidRPr="00344DC5">
        <w:rPr>
          <w:rFonts w:cstheme="minorHAnsi"/>
          <w:bCs/>
          <w:iCs/>
        </w:rPr>
        <w:t>pgavefællesskab</w:t>
      </w:r>
      <w:r w:rsidRPr="00344DC5">
        <w:rPr>
          <w:rFonts w:cstheme="minorHAnsi"/>
          <w:bCs/>
          <w:iCs/>
        </w:rPr>
        <w:t xml:space="preserve"> uafhængig af, hvor borgeren befinder sig</w:t>
      </w:r>
      <w:r w:rsidR="00944E5E" w:rsidRPr="00344DC5">
        <w:rPr>
          <w:rFonts w:cstheme="minorHAnsi"/>
          <w:bCs/>
          <w:iCs/>
        </w:rPr>
        <w:t>,</w:t>
      </w:r>
      <w:r w:rsidRPr="00344DC5">
        <w:rPr>
          <w:rFonts w:cstheme="minorHAnsi"/>
          <w:bCs/>
          <w:iCs/>
        </w:rPr>
        <w:t xml:space="preserve"> </w:t>
      </w:r>
      <w:r w:rsidR="00944E5E" w:rsidRPr="00344DC5">
        <w:rPr>
          <w:rFonts w:cstheme="minorHAnsi"/>
          <w:bCs/>
          <w:iCs/>
        </w:rPr>
        <w:t>og</w:t>
      </w:r>
      <w:r w:rsidR="008D03C1" w:rsidRPr="00344DC5">
        <w:rPr>
          <w:rFonts w:cstheme="minorHAnsi"/>
          <w:bCs/>
          <w:iCs/>
        </w:rPr>
        <w:t xml:space="preserve"> vi hjælper hinanden på tværs af sektorer.</w:t>
      </w:r>
      <w:r w:rsidR="006D47FF" w:rsidRPr="00344DC5">
        <w:rPr>
          <w:rFonts w:cstheme="minorHAnsi"/>
          <w:bCs/>
          <w:iCs/>
        </w:rPr>
        <w:t xml:space="preserve"> </w:t>
      </w:r>
    </w:p>
    <w:p w14:paraId="7B09FC0D" w14:textId="77777777" w:rsidR="00283E8A" w:rsidRDefault="00283E8A" w:rsidP="0022517F">
      <w:pPr>
        <w:pStyle w:val="Ingenafstand"/>
        <w:spacing w:line="276" w:lineRule="auto"/>
        <w:jc w:val="both"/>
      </w:pPr>
    </w:p>
    <w:p w14:paraId="4917690C" w14:textId="244D4D10" w:rsidR="00C26DAB" w:rsidRDefault="00603CEF" w:rsidP="0022517F">
      <w:pPr>
        <w:spacing w:after="0"/>
        <w:jc w:val="both"/>
        <w:rPr>
          <w:rFonts w:cstheme="minorHAnsi"/>
          <w:bCs/>
          <w:iCs/>
        </w:rPr>
      </w:pPr>
      <w:r>
        <w:rPr>
          <w:rFonts w:cstheme="minorHAnsi"/>
          <w:bCs/>
          <w:iCs/>
        </w:rPr>
        <w:t>Konkret kan det</w:t>
      </w:r>
      <w:r w:rsidR="00C26DAB">
        <w:rPr>
          <w:rFonts w:cstheme="minorHAnsi"/>
          <w:bCs/>
          <w:iCs/>
        </w:rPr>
        <w:t xml:space="preserve"> ses ved, at:</w:t>
      </w:r>
    </w:p>
    <w:p w14:paraId="2225C19C" w14:textId="64874AC8" w:rsidR="009419E9" w:rsidRDefault="00C26DAB" w:rsidP="0022517F">
      <w:pPr>
        <w:pStyle w:val="Listeafsnit"/>
        <w:numPr>
          <w:ilvl w:val="0"/>
          <w:numId w:val="7"/>
        </w:numPr>
        <w:spacing w:after="0"/>
        <w:jc w:val="both"/>
        <w:rPr>
          <w:rFonts w:cstheme="minorHAnsi"/>
          <w:bCs/>
        </w:rPr>
      </w:pPr>
      <w:r>
        <w:rPr>
          <w:rFonts w:cstheme="minorHAnsi"/>
          <w:bCs/>
        </w:rPr>
        <w:t xml:space="preserve">Vi er opmærksomme på, </w:t>
      </w:r>
      <w:r w:rsidR="001163CF">
        <w:rPr>
          <w:rFonts w:cstheme="minorHAnsi"/>
          <w:bCs/>
        </w:rPr>
        <w:t>om</w:t>
      </w:r>
      <w:r>
        <w:rPr>
          <w:rFonts w:cstheme="minorHAnsi"/>
          <w:bCs/>
        </w:rPr>
        <w:t xml:space="preserve"> kolleg</w:t>
      </w:r>
      <w:r w:rsidR="009419E9">
        <w:rPr>
          <w:rFonts w:cstheme="minorHAnsi"/>
          <w:bCs/>
        </w:rPr>
        <w:t>a</w:t>
      </w:r>
      <w:r w:rsidR="001912DD">
        <w:rPr>
          <w:rFonts w:cstheme="minorHAnsi"/>
          <w:bCs/>
        </w:rPr>
        <w:t>er</w:t>
      </w:r>
      <w:r w:rsidR="00CC7E46">
        <w:rPr>
          <w:rFonts w:cstheme="minorHAnsi"/>
          <w:bCs/>
        </w:rPr>
        <w:t xml:space="preserve"> </w:t>
      </w:r>
      <w:r w:rsidR="00CC7E46" w:rsidRPr="00E01DF1">
        <w:rPr>
          <w:rFonts w:cstheme="minorHAnsi"/>
          <w:bCs/>
        </w:rPr>
        <w:t>i den anden sektor</w:t>
      </w:r>
      <w:r w:rsidR="001912DD" w:rsidRPr="00CC7E46">
        <w:rPr>
          <w:rFonts w:cstheme="minorHAnsi"/>
          <w:bCs/>
          <w:color w:val="FF0000"/>
        </w:rPr>
        <w:t xml:space="preserve"> </w:t>
      </w:r>
      <w:r w:rsidR="001912DD">
        <w:rPr>
          <w:rFonts w:cstheme="minorHAnsi"/>
          <w:bCs/>
        </w:rPr>
        <w:t xml:space="preserve">har </w:t>
      </w:r>
      <w:r w:rsidR="001912DD">
        <w:rPr>
          <w:rFonts w:cstheme="minorHAnsi"/>
          <w:bCs/>
          <w:iCs/>
        </w:rPr>
        <w:t>den nødvendige viden og færdigheder</w:t>
      </w:r>
      <w:r w:rsidR="001912DD">
        <w:rPr>
          <w:rFonts w:cstheme="minorHAnsi"/>
          <w:bCs/>
        </w:rPr>
        <w:t xml:space="preserve"> </w:t>
      </w:r>
      <w:r w:rsidR="009419E9">
        <w:rPr>
          <w:rFonts w:cstheme="minorHAnsi"/>
          <w:bCs/>
        </w:rPr>
        <w:t>i forhold til den konkrete opgave</w:t>
      </w:r>
      <w:r>
        <w:rPr>
          <w:rFonts w:cstheme="minorHAnsi"/>
          <w:bCs/>
        </w:rPr>
        <w:t xml:space="preserve">. </w:t>
      </w:r>
    </w:p>
    <w:p w14:paraId="1D8145C1" w14:textId="668F0AE4" w:rsidR="001912DD" w:rsidRDefault="009419E9" w:rsidP="0022517F">
      <w:pPr>
        <w:pStyle w:val="Listeafsnit"/>
        <w:numPr>
          <w:ilvl w:val="0"/>
          <w:numId w:val="7"/>
        </w:numPr>
        <w:spacing w:after="0"/>
        <w:jc w:val="both"/>
        <w:rPr>
          <w:rFonts w:cstheme="minorHAnsi"/>
          <w:bCs/>
        </w:rPr>
      </w:pPr>
      <w:r>
        <w:rPr>
          <w:rFonts w:cstheme="minorHAnsi"/>
          <w:bCs/>
        </w:rPr>
        <w:t>Vi t</w:t>
      </w:r>
      <w:r w:rsidR="00851473">
        <w:rPr>
          <w:rFonts w:cstheme="minorHAnsi"/>
          <w:bCs/>
        </w:rPr>
        <w:t xml:space="preserve">ilbyder den nødvendige oplæring og </w:t>
      </w:r>
      <w:r>
        <w:rPr>
          <w:rFonts w:cstheme="minorHAnsi"/>
          <w:bCs/>
        </w:rPr>
        <w:t xml:space="preserve">undervisning </w:t>
      </w:r>
      <w:r w:rsidR="001912DD">
        <w:rPr>
          <w:rFonts w:cstheme="minorHAnsi"/>
          <w:bCs/>
        </w:rPr>
        <w:t>til hinanden.</w:t>
      </w:r>
    </w:p>
    <w:p w14:paraId="408AF1A4" w14:textId="30CFE17E" w:rsidR="007D363A" w:rsidRPr="0022517F" w:rsidRDefault="00AA290D" w:rsidP="003A617E">
      <w:pPr>
        <w:pStyle w:val="Listeafsnit"/>
        <w:numPr>
          <w:ilvl w:val="0"/>
          <w:numId w:val="7"/>
        </w:numPr>
        <w:spacing w:after="0"/>
        <w:jc w:val="both"/>
        <w:rPr>
          <w:rFonts w:cstheme="minorHAnsi"/>
          <w:bCs/>
        </w:rPr>
      </w:pPr>
      <w:r>
        <w:rPr>
          <w:rFonts w:cstheme="minorHAnsi"/>
          <w:bCs/>
        </w:rPr>
        <w:t>Vi står til</w:t>
      </w:r>
      <w:r w:rsidR="006D47FF">
        <w:rPr>
          <w:rFonts w:cstheme="minorHAnsi"/>
          <w:bCs/>
        </w:rPr>
        <w:t xml:space="preserve"> rådighed </w:t>
      </w:r>
      <w:r>
        <w:rPr>
          <w:rFonts w:cstheme="minorHAnsi"/>
          <w:bCs/>
        </w:rPr>
        <w:t xml:space="preserve">for hinanden </w:t>
      </w:r>
      <w:r w:rsidR="006D47FF">
        <w:rPr>
          <w:rFonts w:cstheme="minorHAnsi"/>
          <w:bCs/>
        </w:rPr>
        <w:t>med viden</w:t>
      </w:r>
      <w:r>
        <w:rPr>
          <w:rFonts w:cstheme="minorHAnsi"/>
          <w:bCs/>
        </w:rPr>
        <w:t xml:space="preserve">, sparring og vurdering </w:t>
      </w:r>
      <w:r w:rsidR="0020693D" w:rsidRPr="0020693D">
        <w:rPr>
          <w:rFonts w:cstheme="minorHAnsi"/>
          <w:bCs/>
        </w:rPr>
        <w:t xml:space="preserve">når dette efterspørges gennem hele borgerens forløb. </w:t>
      </w:r>
    </w:p>
    <w:p w14:paraId="323397C3" w14:textId="77777777" w:rsidR="00EF0FD2" w:rsidRDefault="00EF0FD2" w:rsidP="003A617E">
      <w:pPr>
        <w:spacing w:after="0"/>
        <w:rPr>
          <w:lang w:eastAsia="da-DK"/>
        </w:rPr>
      </w:pPr>
    </w:p>
    <w:p w14:paraId="5AD79674" w14:textId="77777777" w:rsidR="0022517F" w:rsidRPr="00A85CE4" w:rsidRDefault="0022517F" w:rsidP="003A617E">
      <w:pPr>
        <w:spacing w:after="0"/>
        <w:rPr>
          <w:lang w:eastAsia="da-DK"/>
        </w:rPr>
      </w:pPr>
    </w:p>
    <w:p w14:paraId="59C397B9" w14:textId="5B59C82E" w:rsidR="00220AD7" w:rsidRDefault="0022517F" w:rsidP="003A617E">
      <w:pPr>
        <w:pStyle w:val="Overskrift1"/>
        <w:spacing w:before="0"/>
      </w:pPr>
      <w:bookmarkStart w:id="7" w:name="_Toc190767423"/>
      <w:r>
        <w:t>4</w:t>
      </w:r>
      <w:r w:rsidR="00EF0FD2">
        <w:t xml:space="preserve">.0. </w:t>
      </w:r>
      <w:r w:rsidR="000E6487">
        <w:t>Centrale begreber</w:t>
      </w:r>
      <w:bookmarkEnd w:id="7"/>
    </w:p>
    <w:p w14:paraId="2E17B2B0" w14:textId="416B5F73" w:rsidR="00F05557" w:rsidRDefault="00952B8D" w:rsidP="0022517F">
      <w:pPr>
        <w:autoSpaceDE w:val="0"/>
        <w:autoSpaceDN w:val="0"/>
        <w:adjustRightInd w:val="0"/>
        <w:spacing w:after="0"/>
        <w:jc w:val="both"/>
      </w:pPr>
      <w:r w:rsidRPr="00AA26A4">
        <w:t xml:space="preserve">I dette afsnit </w:t>
      </w:r>
      <w:r w:rsidR="000409C1">
        <w:t xml:space="preserve">rammesættes en række centrale </w:t>
      </w:r>
      <w:r w:rsidR="00A576B5" w:rsidRPr="00AA26A4">
        <w:t xml:space="preserve">begreber, der knytter sig til </w:t>
      </w:r>
      <w:r w:rsidR="000409C1">
        <w:t>d</w:t>
      </w:r>
      <w:r w:rsidR="0094648B">
        <w:t xml:space="preserve">et </w:t>
      </w:r>
      <w:r w:rsidR="000409C1">
        <w:t>tværsektoriell</w:t>
      </w:r>
      <w:r w:rsidR="003E4931">
        <w:t>e samarbejde</w:t>
      </w:r>
      <w:r w:rsidR="000409C1">
        <w:t xml:space="preserve"> </w:t>
      </w:r>
      <w:r w:rsidR="003E4931">
        <w:t>i relation til SAM:BO-aftalen.</w:t>
      </w:r>
      <w:r w:rsidR="00A576B5" w:rsidRPr="00AA26A4">
        <w:t xml:space="preserve"> </w:t>
      </w:r>
      <w:r w:rsidR="002A249A">
        <w:t xml:space="preserve">Det er </w:t>
      </w:r>
      <w:r w:rsidR="00A576B5" w:rsidRPr="00AA26A4">
        <w:t xml:space="preserve">afgørende, at </w:t>
      </w:r>
      <w:r w:rsidR="002A249A">
        <w:t xml:space="preserve">alle </w:t>
      </w:r>
      <w:r w:rsidR="003B5153">
        <w:t xml:space="preserve">sundhedsprofessionelle </w:t>
      </w:r>
      <w:r w:rsidR="002A249A">
        <w:t xml:space="preserve">kender til og </w:t>
      </w:r>
      <w:r w:rsidR="003B5153">
        <w:t>samarbejder ud fra disse begreber</w:t>
      </w:r>
      <w:r w:rsidR="003E4931">
        <w:t>.</w:t>
      </w:r>
      <w:r w:rsidR="002A249A">
        <w:t xml:space="preserve"> </w:t>
      </w:r>
      <w:r w:rsidR="00A576B5" w:rsidRPr="00AA26A4">
        <w:t xml:space="preserve"> </w:t>
      </w:r>
    </w:p>
    <w:p w14:paraId="7D166814" w14:textId="77777777" w:rsidR="00EF0FD2" w:rsidRDefault="00EF0FD2" w:rsidP="003A617E">
      <w:pPr>
        <w:spacing w:after="0"/>
      </w:pPr>
    </w:p>
    <w:p w14:paraId="35B64DE0" w14:textId="2E2E62CF" w:rsidR="00572642" w:rsidRDefault="0022517F" w:rsidP="003A617E">
      <w:pPr>
        <w:pStyle w:val="Overskrift2"/>
        <w:spacing w:before="0"/>
      </w:pPr>
      <w:bookmarkStart w:id="8" w:name="_Toc190767424"/>
      <w:r>
        <w:t>4</w:t>
      </w:r>
      <w:r w:rsidR="00EF0FD2">
        <w:t xml:space="preserve">.1. </w:t>
      </w:r>
      <w:r w:rsidR="00C60289">
        <w:t>I</w:t>
      </w:r>
      <w:r w:rsidR="00572642">
        <w:t>ndsatser efter Sundhedslov og Servicelov</w:t>
      </w:r>
      <w:bookmarkEnd w:id="8"/>
    </w:p>
    <w:p w14:paraId="52777E17" w14:textId="4A5A773A" w:rsidR="00B23C8F" w:rsidRPr="0022517F" w:rsidRDefault="00E820D2" w:rsidP="0022517F">
      <w:pPr>
        <w:spacing w:after="0"/>
        <w:jc w:val="both"/>
        <w:rPr>
          <w:rFonts w:cstheme="minorHAnsi"/>
        </w:rPr>
      </w:pPr>
      <w:bookmarkStart w:id="9" w:name="_Hlk179457657"/>
      <w:r w:rsidRPr="0022517F">
        <w:rPr>
          <w:rFonts w:cstheme="minorHAnsi"/>
        </w:rPr>
        <w:t xml:space="preserve">Kommunerne skal kunne iværksætte indsatser efter Sundhedsloven og Serviceloven alle ugens </w:t>
      </w:r>
      <w:r w:rsidRPr="0022517F">
        <w:rPr>
          <w:rFonts w:cstheme="minorHAnsi"/>
          <w:b/>
        </w:rPr>
        <w:t>hver</w:t>
      </w:r>
      <w:r w:rsidRPr="0022517F">
        <w:rPr>
          <w:rFonts w:cstheme="minorHAnsi"/>
        </w:rPr>
        <w:t>dage. Dette gælder også i perioder med mere end to på hinanden følgende weekend</w:t>
      </w:r>
      <w:r w:rsidR="00F42B74" w:rsidRPr="0022517F">
        <w:rPr>
          <w:rFonts w:cstheme="minorHAnsi"/>
        </w:rPr>
        <w:t xml:space="preserve"> og </w:t>
      </w:r>
      <w:r w:rsidRPr="0022517F">
        <w:rPr>
          <w:rFonts w:cstheme="minorHAnsi"/>
        </w:rPr>
        <w:t>helligdage.</w:t>
      </w:r>
      <w:r w:rsidRPr="0022517F">
        <w:rPr>
          <w:rFonts w:cstheme="minorHAnsi"/>
        </w:rPr>
        <w:br/>
      </w:r>
    </w:p>
    <w:p w14:paraId="3578BC21" w14:textId="056CE686" w:rsidR="00E820D2" w:rsidRPr="0022517F" w:rsidRDefault="00E820D2" w:rsidP="0022517F">
      <w:pPr>
        <w:spacing w:after="0"/>
        <w:jc w:val="both"/>
        <w:rPr>
          <w:rFonts w:cstheme="minorHAnsi"/>
        </w:rPr>
      </w:pPr>
      <w:r w:rsidRPr="0022517F">
        <w:rPr>
          <w:rFonts w:cstheme="minorHAnsi"/>
        </w:rPr>
        <w:t xml:space="preserve">I weekenden og på helligdage skal kommunerne kunne iværksætte </w:t>
      </w:r>
      <w:r w:rsidR="00D0161E" w:rsidRPr="0022517F">
        <w:rPr>
          <w:rFonts w:cstheme="minorHAnsi"/>
        </w:rPr>
        <w:t xml:space="preserve">nødvendige </w:t>
      </w:r>
      <w:r w:rsidRPr="0022517F">
        <w:rPr>
          <w:rFonts w:cstheme="minorHAnsi"/>
        </w:rPr>
        <w:t>indsatser</w:t>
      </w:r>
      <w:r w:rsidR="00D0161E" w:rsidRPr="0022517F">
        <w:rPr>
          <w:rFonts w:cstheme="minorHAnsi"/>
        </w:rPr>
        <w:t xml:space="preserve"> inden for følgende områder</w:t>
      </w:r>
      <w:r w:rsidRPr="0022517F">
        <w:rPr>
          <w:rFonts w:cstheme="minorHAnsi"/>
        </w:rPr>
        <w:t>:</w:t>
      </w:r>
    </w:p>
    <w:p w14:paraId="75184BCF" w14:textId="77777777" w:rsidR="00E820D2" w:rsidRPr="0022517F" w:rsidRDefault="00E820D2" w:rsidP="0022517F">
      <w:pPr>
        <w:pStyle w:val="Listeafsnit"/>
        <w:numPr>
          <w:ilvl w:val="0"/>
          <w:numId w:val="20"/>
        </w:numPr>
        <w:spacing w:after="0"/>
        <w:jc w:val="both"/>
        <w:rPr>
          <w:rFonts w:cstheme="minorHAnsi"/>
        </w:rPr>
      </w:pPr>
      <w:r w:rsidRPr="0022517F">
        <w:rPr>
          <w:rFonts w:cstheme="minorHAnsi"/>
        </w:rPr>
        <w:t>sygeplejefaglige indsatser</w:t>
      </w:r>
    </w:p>
    <w:p w14:paraId="4021386A" w14:textId="77777777" w:rsidR="00E820D2" w:rsidRPr="0022517F" w:rsidRDefault="00E820D2" w:rsidP="0022517F">
      <w:pPr>
        <w:pStyle w:val="Listeafsnit"/>
        <w:numPr>
          <w:ilvl w:val="0"/>
          <w:numId w:val="20"/>
        </w:numPr>
        <w:spacing w:after="0"/>
        <w:jc w:val="both"/>
        <w:rPr>
          <w:rFonts w:cstheme="minorHAnsi"/>
        </w:rPr>
      </w:pPr>
      <w:r w:rsidRPr="0022517F">
        <w:rPr>
          <w:rFonts w:cstheme="minorHAnsi"/>
        </w:rPr>
        <w:t xml:space="preserve">personlig hjælp og pleje </w:t>
      </w:r>
    </w:p>
    <w:p w14:paraId="4C275C3C" w14:textId="77777777" w:rsidR="0022517F" w:rsidRDefault="00E820D2" w:rsidP="0022517F">
      <w:pPr>
        <w:pStyle w:val="Listeafsnit"/>
        <w:numPr>
          <w:ilvl w:val="0"/>
          <w:numId w:val="20"/>
        </w:numPr>
        <w:spacing w:after="0"/>
        <w:jc w:val="both"/>
        <w:rPr>
          <w:rFonts w:cstheme="minorHAnsi"/>
        </w:rPr>
      </w:pPr>
      <w:r w:rsidRPr="0022517F">
        <w:rPr>
          <w:rFonts w:cstheme="minorHAnsi"/>
        </w:rPr>
        <w:lastRenderedPageBreak/>
        <w:t>praktisk hjælp i hjemmet</w:t>
      </w:r>
    </w:p>
    <w:p w14:paraId="557E09DB" w14:textId="1D0A44D6" w:rsidR="00E820D2" w:rsidRPr="0022517F" w:rsidRDefault="00E820D2" w:rsidP="0022517F">
      <w:pPr>
        <w:spacing w:after="0"/>
        <w:ind w:left="410"/>
        <w:jc w:val="both"/>
        <w:rPr>
          <w:rFonts w:cstheme="minorHAnsi"/>
        </w:rPr>
      </w:pPr>
    </w:p>
    <w:p w14:paraId="5F4CFE1C" w14:textId="77777777" w:rsidR="00E820D2" w:rsidRPr="0022517F" w:rsidRDefault="00E820D2" w:rsidP="0022517F">
      <w:pPr>
        <w:spacing w:after="0"/>
        <w:jc w:val="both"/>
        <w:rPr>
          <w:rFonts w:cstheme="minorHAnsi"/>
        </w:rPr>
      </w:pPr>
      <w:r w:rsidRPr="0022517F">
        <w:rPr>
          <w:rFonts w:cstheme="minorHAnsi"/>
        </w:rPr>
        <w:t xml:space="preserve">Levering af hjælpemidler i weekenden og på helligdage afhænger af den enkelte kommunes serviceniveau. </w:t>
      </w:r>
    </w:p>
    <w:bookmarkEnd w:id="9"/>
    <w:p w14:paraId="2EBF3817" w14:textId="73852D6C" w:rsidR="007B5855" w:rsidRDefault="007B5855" w:rsidP="0022517F">
      <w:pPr>
        <w:spacing w:after="0"/>
        <w:jc w:val="both"/>
      </w:pPr>
      <w:r w:rsidRPr="007B5855">
        <w:t>Under afsnittet</w:t>
      </w:r>
      <w:r w:rsidR="00C65B44">
        <w:t>,</w:t>
      </w:r>
      <w:r w:rsidRPr="007B5855">
        <w:t xml:space="preserve"> Kommunikation</w:t>
      </w:r>
      <w:r w:rsidR="00C65B44">
        <w:t>,</w:t>
      </w:r>
      <w:r w:rsidRPr="007B5855">
        <w:t xml:space="preserve"> er det uddybet, hvordan </w:t>
      </w:r>
      <w:r>
        <w:t>samarbejdet f</w:t>
      </w:r>
      <w:r w:rsidRPr="007B5855">
        <w:t>oregår.</w:t>
      </w:r>
    </w:p>
    <w:p w14:paraId="2DD65082" w14:textId="4D648BCD" w:rsidR="00572642" w:rsidRDefault="00572642" w:rsidP="003A617E">
      <w:pPr>
        <w:spacing w:after="0"/>
        <w:rPr>
          <w:b/>
          <w:bCs/>
        </w:rPr>
      </w:pPr>
    </w:p>
    <w:p w14:paraId="11DB65AB" w14:textId="0427954B" w:rsidR="00220AD7" w:rsidRPr="00220AD7" w:rsidRDefault="0022517F" w:rsidP="003A617E">
      <w:pPr>
        <w:pStyle w:val="Overskrift3"/>
        <w:spacing w:before="0"/>
      </w:pPr>
      <w:bookmarkStart w:id="10" w:name="_Toc190767425"/>
      <w:r>
        <w:t>4</w:t>
      </w:r>
      <w:r w:rsidR="00EF0FD2">
        <w:t xml:space="preserve">.1.1. </w:t>
      </w:r>
      <w:r w:rsidR="0058497E">
        <w:t>S</w:t>
      </w:r>
      <w:r w:rsidR="00886FD1">
        <w:t>ygepleje</w:t>
      </w:r>
      <w:bookmarkEnd w:id="10"/>
    </w:p>
    <w:p w14:paraId="2CD067FE" w14:textId="648E08E5" w:rsidR="008666A7" w:rsidRDefault="00901E2B" w:rsidP="0022517F">
      <w:pPr>
        <w:spacing w:after="0"/>
        <w:jc w:val="both"/>
        <w:rPr>
          <w:rFonts w:cstheme="minorHAnsi"/>
        </w:rPr>
      </w:pPr>
      <w:r w:rsidRPr="008666A7">
        <w:rPr>
          <w:rFonts w:cs="Calibri"/>
        </w:rPr>
        <w:t xml:space="preserve">Sygeplejefaglige indsatser efter Sundhedsloven </w:t>
      </w:r>
      <w:r w:rsidR="001616EC">
        <w:rPr>
          <w:rFonts w:cs="Calibri"/>
        </w:rPr>
        <w:t>leveres</w:t>
      </w:r>
      <w:r w:rsidRPr="008666A7">
        <w:rPr>
          <w:rFonts w:cs="Calibri"/>
        </w:rPr>
        <w:t xml:space="preserve"> vederlagsfrit til borger med akut eller kronisk sygdom, hvor sygeplejefaglig</w:t>
      </w:r>
      <w:r w:rsidR="00FC3786">
        <w:rPr>
          <w:rFonts w:cs="Calibri"/>
        </w:rPr>
        <w:t>e</w:t>
      </w:r>
      <w:r w:rsidRPr="008666A7">
        <w:rPr>
          <w:rFonts w:cs="Calibri"/>
        </w:rPr>
        <w:t xml:space="preserve"> indsats</w:t>
      </w:r>
      <w:r w:rsidR="00FC3786">
        <w:rPr>
          <w:rFonts w:cs="Calibri"/>
        </w:rPr>
        <w:t>er</w:t>
      </w:r>
      <w:r w:rsidRPr="008666A7">
        <w:rPr>
          <w:rFonts w:cs="Calibri"/>
        </w:rPr>
        <w:t xml:space="preserve"> er påkrævet. Kommunen </w:t>
      </w:r>
      <w:r w:rsidR="00BC5E69">
        <w:rPr>
          <w:rFonts w:cs="Calibri"/>
        </w:rPr>
        <w:t>iværksætter</w:t>
      </w:r>
      <w:r w:rsidRPr="008666A7">
        <w:rPr>
          <w:rFonts w:cs="Calibri"/>
        </w:rPr>
        <w:t xml:space="preserve"> sygeplejeindsatser efter en lægeordination. </w:t>
      </w:r>
    </w:p>
    <w:p w14:paraId="2032EF07" w14:textId="6EC0CEE4" w:rsidR="008666A7" w:rsidRDefault="008666A7" w:rsidP="0022517F">
      <w:pPr>
        <w:pStyle w:val="Listeafsnit"/>
        <w:numPr>
          <w:ilvl w:val="0"/>
          <w:numId w:val="8"/>
        </w:numPr>
        <w:spacing w:after="0"/>
        <w:jc w:val="both"/>
        <w:rPr>
          <w:rFonts w:cstheme="minorHAnsi"/>
        </w:rPr>
      </w:pPr>
      <w:r w:rsidRPr="008666A7">
        <w:rPr>
          <w:rFonts w:cstheme="minorHAnsi"/>
        </w:rPr>
        <w:t>Sygeplejefaglige indsatser kan f.e</w:t>
      </w:r>
      <w:r w:rsidR="001616EC">
        <w:rPr>
          <w:rFonts w:cstheme="minorHAnsi"/>
        </w:rPr>
        <w:t xml:space="preserve">ks. være medicinadministration </w:t>
      </w:r>
      <w:r w:rsidRPr="008666A7">
        <w:rPr>
          <w:rFonts w:cstheme="minorHAnsi"/>
        </w:rPr>
        <w:t xml:space="preserve">(herunder injektioner, øjendrypning og </w:t>
      </w:r>
      <w:hyperlink r:id="rId10" w:history="1">
        <w:r w:rsidRPr="00EF2837">
          <w:t>IV-behandling</w:t>
        </w:r>
      </w:hyperlink>
      <w:r w:rsidRPr="008666A7">
        <w:rPr>
          <w:rFonts w:cstheme="minorHAnsi"/>
        </w:rPr>
        <w:t xml:space="preserve">), medicindispensering, sondeernæring, sårbehandling, kateteranlæggelse og </w:t>
      </w:r>
      <w:r w:rsidR="00581FA6">
        <w:rPr>
          <w:rFonts w:cstheme="minorHAnsi"/>
        </w:rPr>
        <w:t>-</w:t>
      </w:r>
      <w:r w:rsidRPr="008666A7">
        <w:rPr>
          <w:rFonts w:cstheme="minorHAnsi"/>
        </w:rPr>
        <w:t>pleje samt kompressionsbehandling.</w:t>
      </w:r>
    </w:p>
    <w:p w14:paraId="49D0FE8E" w14:textId="76DD6F47" w:rsidR="00AA26A4" w:rsidRPr="008666A7" w:rsidRDefault="00AA26A4" w:rsidP="0022517F">
      <w:pPr>
        <w:pStyle w:val="Listeafsnit"/>
        <w:numPr>
          <w:ilvl w:val="0"/>
          <w:numId w:val="8"/>
        </w:numPr>
        <w:spacing w:after="0"/>
        <w:jc w:val="both"/>
        <w:rPr>
          <w:rFonts w:cstheme="minorHAnsi"/>
        </w:rPr>
      </w:pPr>
      <w:r w:rsidRPr="008666A7">
        <w:rPr>
          <w:rFonts w:cstheme="minorHAnsi"/>
        </w:rPr>
        <w:t xml:space="preserve">Kommunal sygepleje kan tilbydes </w:t>
      </w:r>
      <w:r w:rsidR="00FE42EC" w:rsidRPr="008666A7">
        <w:rPr>
          <w:rFonts w:cstheme="minorHAnsi"/>
        </w:rPr>
        <w:t>via telefon- eller videoløsning</w:t>
      </w:r>
      <w:r w:rsidR="00FF3B93" w:rsidRPr="008666A7">
        <w:rPr>
          <w:rFonts w:cstheme="minorHAnsi"/>
        </w:rPr>
        <w:t>,</w:t>
      </w:r>
      <w:r w:rsidR="00FE42EC" w:rsidRPr="008666A7">
        <w:rPr>
          <w:rFonts w:cstheme="minorHAnsi"/>
        </w:rPr>
        <w:t xml:space="preserve"> </w:t>
      </w:r>
      <w:r w:rsidRPr="008666A7">
        <w:rPr>
          <w:rFonts w:cstheme="minorHAnsi"/>
        </w:rPr>
        <w:t xml:space="preserve">på en kommunal sygeplejeklinik eller </w:t>
      </w:r>
      <w:r w:rsidR="00FE42EC" w:rsidRPr="008666A7">
        <w:rPr>
          <w:rFonts w:cstheme="minorHAnsi"/>
        </w:rPr>
        <w:t xml:space="preserve">i eget hjem. Kommunen </w:t>
      </w:r>
      <w:r w:rsidR="001616EC">
        <w:rPr>
          <w:rFonts w:cstheme="minorHAnsi"/>
        </w:rPr>
        <w:t>afgør</w:t>
      </w:r>
      <w:r w:rsidR="003B058E" w:rsidRPr="008666A7">
        <w:rPr>
          <w:rFonts w:cstheme="minorHAnsi"/>
        </w:rPr>
        <w:t xml:space="preserve">, hvordan </w:t>
      </w:r>
      <w:r w:rsidR="001616EC">
        <w:rPr>
          <w:rFonts w:cstheme="minorHAnsi"/>
        </w:rPr>
        <w:t>indsatsen</w:t>
      </w:r>
      <w:r w:rsidR="00FE42EC" w:rsidRPr="008666A7">
        <w:rPr>
          <w:rFonts w:cstheme="minorHAnsi"/>
        </w:rPr>
        <w:t xml:space="preserve"> leveres</w:t>
      </w:r>
      <w:r w:rsidRPr="008666A7">
        <w:rPr>
          <w:rFonts w:cstheme="minorHAnsi"/>
        </w:rPr>
        <w:t>.</w:t>
      </w:r>
    </w:p>
    <w:p w14:paraId="71C26387" w14:textId="77777777" w:rsidR="001D4BEF" w:rsidRDefault="001D4BEF" w:rsidP="003A617E">
      <w:pPr>
        <w:spacing w:after="0"/>
        <w:rPr>
          <w:rFonts w:cstheme="minorHAnsi"/>
        </w:rPr>
      </w:pPr>
    </w:p>
    <w:p w14:paraId="497118FF" w14:textId="25E08B48" w:rsidR="00305459" w:rsidRPr="001D4BEF" w:rsidRDefault="0022517F" w:rsidP="003A617E">
      <w:pPr>
        <w:pStyle w:val="Overskrift3"/>
        <w:spacing w:before="0"/>
      </w:pPr>
      <w:bookmarkStart w:id="11" w:name="_Toc190767426"/>
      <w:r>
        <w:t>4</w:t>
      </w:r>
      <w:r w:rsidR="00EF0FD2">
        <w:t xml:space="preserve">.1.2. </w:t>
      </w:r>
      <w:r w:rsidR="00C01B62">
        <w:t>Indsatser efter Serviceloven</w:t>
      </w:r>
      <w:bookmarkEnd w:id="11"/>
    </w:p>
    <w:p w14:paraId="12D8B84B" w14:textId="7634CBB2" w:rsidR="004864EB" w:rsidRPr="004864EB" w:rsidRDefault="002A59A1" w:rsidP="0022517F">
      <w:pPr>
        <w:spacing w:after="0"/>
        <w:jc w:val="both"/>
        <w:rPr>
          <w:rFonts w:cstheme="minorHAnsi"/>
        </w:rPr>
      </w:pPr>
      <w:r>
        <w:rPr>
          <w:rFonts w:cstheme="minorHAnsi"/>
        </w:rPr>
        <w:t>Indsatser</w:t>
      </w:r>
      <w:r w:rsidR="00A85B6B">
        <w:rPr>
          <w:rFonts w:cstheme="minorHAnsi"/>
        </w:rPr>
        <w:t xml:space="preserve"> efter S</w:t>
      </w:r>
      <w:r w:rsidR="00BF3560">
        <w:rPr>
          <w:rFonts w:cstheme="minorHAnsi"/>
        </w:rPr>
        <w:t>erviceloven</w:t>
      </w:r>
      <w:r w:rsidR="007D7CE0">
        <w:rPr>
          <w:rFonts w:cstheme="minorHAnsi"/>
        </w:rPr>
        <w:t xml:space="preserve"> </w:t>
      </w:r>
      <w:r w:rsidR="00F15EB1">
        <w:rPr>
          <w:rFonts w:cstheme="minorHAnsi"/>
        </w:rPr>
        <w:t>leveres</w:t>
      </w:r>
      <w:r w:rsidR="006E56C0">
        <w:rPr>
          <w:rFonts w:cstheme="minorHAnsi"/>
        </w:rPr>
        <w:t xml:space="preserve"> </w:t>
      </w:r>
      <w:r w:rsidR="00FF44B4">
        <w:rPr>
          <w:rFonts w:cstheme="minorHAnsi"/>
        </w:rPr>
        <w:t>til borge</w:t>
      </w:r>
      <w:r w:rsidR="006E56C0">
        <w:rPr>
          <w:rFonts w:cstheme="minorHAnsi"/>
        </w:rPr>
        <w:t>r</w:t>
      </w:r>
      <w:r w:rsidR="00FF44B4">
        <w:rPr>
          <w:rFonts w:cstheme="minorHAnsi"/>
        </w:rPr>
        <w:t xml:space="preserve"> med</w:t>
      </w:r>
      <w:r w:rsidR="00E963E6">
        <w:rPr>
          <w:rFonts w:cstheme="minorHAnsi"/>
        </w:rPr>
        <w:t xml:space="preserve"> midlertidig</w:t>
      </w:r>
      <w:r w:rsidR="00143824">
        <w:rPr>
          <w:rFonts w:cstheme="minorHAnsi"/>
        </w:rPr>
        <w:t>t</w:t>
      </w:r>
      <w:r w:rsidR="00E963E6">
        <w:rPr>
          <w:rFonts w:cstheme="minorHAnsi"/>
        </w:rPr>
        <w:t xml:space="preserve"> eller varig</w:t>
      </w:r>
      <w:r w:rsidR="00143824">
        <w:rPr>
          <w:rFonts w:cstheme="minorHAnsi"/>
        </w:rPr>
        <w:t>t</w:t>
      </w:r>
      <w:r w:rsidR="00A141D0">
        <w:rPr>
          <w:rFonts w:cstheme="minorHAnsi"/>
        </w:rPr>
        <w:t xml:space="preserve"> </w:t>
      </w:r>
      <w:r w:rsidR="00E963E6">
        <w:rPr>
          <w:rFonts w:cstheme="minorHAnsi"/>
        </w:rPr>
        <w:t>nedsat fysisk eller psykisk funktionsevne</w:t>
      </w:r>
      <w:r w:rsidR="00696779">
        <w:rPr>
          <w:rFonts w:cstheme="minorHAnsi"/>
        </w:rPr>
        <w:t xml:space="preserve"> </w:t>
      </w:r>
      <w:r w:rsidR="002B5D42" w:rsidRPr="006E5C58">
        <w:rPr>
          <w:rFonts w:cstheme="minorHAnsi"/>
        </w:rPr>
        <w:t xml:space="preserve">eller </w:t>
      </w:r>
      <w:r w:rsidR="00DD6FDE">
        <w:rPr>
          <w:rFonts w:cstheme="minorHAnsi"/>
        </w:rPr>
        <w:t xml:space="preserve">særlige </w:t>
      </w:r>
      <w:r w:rsidR="002B5D42" w:rsidRPr="006E5C58">
        <w:rPr>
          <w:rFonts w:cstheme="minorHAnsi"/>
        </w:rPr>
        <w:t>sociale problemer</w:t>
      </w:r>
      <w:r w:rsidR="0062006B" w:rsidRPr="006E5C58">
        <w:rPr>
          <w:rFonts w:cstheme="minorHAnsi"/>
        </w:rPr>
        <w:t>.</w:t>
      </w:r>
      <w:r w:rsidR="00A141D0" w:rsidRPr="00E142EE">
        <w:rPr>
          <w:rFonts w:cstheme="minorHAnsi"/>
          <w:color w:val="FF0000"/>
        </w:rPr>
        <w:t xml:space="preserve"> </w:t>
      </w:r>
      <w:r w:rsidR="004A6C7A">
        <w:rPr>
          <w:rFonts w:cstheme="minorHAnsi"/>
        </w:rPr>
        <w:t xml:space="preserve">Kommunen </w:t>
      </w:r>
      <w:r w:rsidR="005646F7">
        <w:rPr>
          <w:rFonts w:cstheme="minorHAnsi"/>
        </w:rPr>
        <w:t xml:space="preserve">bevilger </w:t>
      </w:r>
      <w:r>
        <w:rPr>
          <w:rFonts w:cstheme="minorHAnsi"/>
        </w:rPr>
        <w:t>indsatser</w:t>
      </w:r>
      <w:r w:rsidR="00A85B6B">
        <w:rPr>
          <w:rFonts w:cstheme="minorHAnsi"/>
        </w:rPr>
        <w:t xml:space="preserve"> efter S</w:t>
      </w:r>
      <w:r w:rsidR="00A141D0">
        <w:rPr>
          <w:rFonts w:cstheme="minorHAnsi"/>
        </w:rPr>
        <w:t xml:space="preserve">erviceloven </w:t>
      </w:r>
      <w:r w:rsidR="009C223B">
        <w:rPr>
          <w:rFonts w:cstheme="minorHAnsi"/>
        </w:rPr>
        <w:t>på baggrund af en</w:t>
      </w:r>
      <w:r w:rsidR="007D7CE0">
        <w:rPr>
          <w:rFonts w:cstheme="minorHAnsi"/>
        </w:rPr>
        <w:t xml:space="preserve"> individuel vurdering af borger </w:t>
      </w:r>
      <w:r w:rsidR="00330D65">
        <w:rPr>
          <w:rFonts w:cstheme="minorHAnsi"/>
        </w:rPr>
        <w:t>og ud fra</w:t>
      </w:r>
      <w:r w:rsidR="00A141D0">
        <w:rPr>
          <w:rFonts w:cstheme="minorHAnsi"/>
        </w:rPr>
        <w:t xml:space="preserve"> kommunens kvalitetsstandard</w:t>
      </w:r>
      <w:r w:rsidR="00FA44BE">
        <w:rPr>
          <w:rFonts w:cstheme="minorHAnsi"/>
        </w:rPr>
        <w:t>er</w:t>
      </w:r>
      <w:r w:rsidR="00A141D0">
        <w:rPr>
          <w:rFonts w:cstheme="minorHAnsi"/>
        </w:rPr>
        <w:t xml:space="preserve"> og </w:t>
      </w:r>
      <w:r w:rsidR="004A6C7A">
        <w:rPr>
          <w:rFonts w:cstheme="minorHAnsi"/>
        </w:rPr>
        <w:t>serviceniveau</w:t>
      </w:r>
      <w:r w:rsidR="00A141D0">
        <w:rPr>
          <w:rFonts w:cstheme="minorHAnsi"/>
        </w:rPr>
        <w:t>.</w:t>
      </w:r>
    </w:p>
    <w:p w14:paraId="1F22DDEE" w14:textId="7938815D" w:rsidR="00220AD7" w:rsidRDefault="00220AD7" w:rsidP="0022517F">
      <w:pPr>
        <w:pStyle w:val="Listeafsnit"/>
        <w:numPr>
          <w:ilvl w:val="0"/>
          <w:numId w:val="1"/>
        </w:numPr>
        <w:spacing w:after="0"/>
        <w:jc w:val="both"/>
        <w:rPr>
          <w:rFonts w:cstheme="minorHAnsi"/>
        </w:rPr>
      </w:pPr>
      <w:r w:rsidRPr="00220AD7">
        <w:rPr>
          <w:rFonts w:cstheme="minorHAnsi"/>
        </w:rPr>
        <w:t>Personlig</w:t>
      </w:r>
      <w:r w:rsidR="00F4615D">
        <w:rPr>
          <w:rFonts w:cstheme="minorHAnsi"/>
        </w:rPr>
        <w:t xml:space="preserve"> hjælp og</w:t>
      </w:r>
      <w:r w:rsidRPr="00220AD7">
        <w:rPr>
          <w:rFonts w:cstheme="minorHAnsi"/>
        </w:rPr>
        <w:t xml:space="preserve"> pleje </w:t>
      </w:r>
    </w:p>
    <w:p w14:paraId="17A8AE48" w14:textId="5F6C1575" w:rsidR="00220AD7" w:rsidRDefault="00220AD7" w:rsidP="0022517F">
      <w:pPr>
        <w:pStyle w:val="Listeafsnit"/>
        <w:numPr>
          <w:ilvl w:val="1"/>
          <w:numId w:val="1"/>
        </w:numPr>
        <w:spacing w:after="0"/>
        <w:jc w:val="both"/>
        <w:rPr>
          <w:rFonts w:cstheme="minorHAnsi"/>
        </w:rPr>
      </w:pPr>
      <w:r w:rsidRPr="00220AD7">
        <w:rPr>
          <w:rFonts w:cstheme="minorHAnsi"/>
        </w:rPr>
        <w:t xml:space="preserve">Hjælp til påklædning, </w:t>
      </w:r>
      <w:r w:rsidR="00C01B62">
        <w:rPr>
          <w:rFonts w:cstheme="minorHAnsi"/>
        </w:rPr>
        <w:t>soignering</w:t>
      </w:r>
      <w:r w:rsidRPr="00220AD7">
        <w:rPr>
          <w:rFonts w:cstheme="minorHAnsi"/>
        </w:rPr>
        <w:t>, mad mm.</w:t>
      </w:r>
      <w:r w:rsidR="002471C9">
        <w:rPr>
          <w:rFonts w:cstheme="minorHAnsi"/>
        </w:rPr>
        <w:t xml:space="preserve"> </w:t>
      </w:r>
    </w:p>
    <w:p w14:paraId="3D32CA30" w14:textId="5086E565" w:rsidR="00220AD7" w:rsidRDefault="00220AD7" w:rsidP="0022517F">
      <w:pPr>
        <w:pStyle w:val="Listeafsnit"/>
        <w:numPr>
          <w:ilvl w:val="0"/>
          <w:numId w:val="1"/>
        </w:numPr>
        <w:spacing w:after="0"/>
        <w:jc w:val="both"/>
        <w:rPr>
          <w:rFonts w:cstheme="minorHAnsi"/>
        </w:rPr>
      </w:pPr>
      <w:r w:rsidRPr="00220AD7">
        <w:rPr>
          <w:rFonts w:cstheme="minorHAnsi"/>
        </w:rPr>
        <w:t>Praktisk</w:t>
      </w:r>
      <w:r w:rsidR="00F4615D">
        <w:rPr>
          <w:rFonts w:cstheme="minorHAnsi"/>
        </w:rPr>
        <w:t xml:space="preserve"> hjælp i hjemmet </w:t>
      </w:r>
      <w:r w:rsidRPr="00220AD7">
        <w:rPr>
          <w:rFonts w:cstheme="minorHAnsi"/>
        </w:rPr>
        <w:t xml:space="preserve"> </w:t>
      </w:r>
    </w:p>
    <w:p w14:paraId="60835898" w14:textId="77777777" w:rsidR="0062006B" w:rsidRDefault="00023F1F" w:rsidP="0022517F">
      <w:pPr>
        <w:pStyle w:val="Listeafsnit"/>
        <w:numPr>
          <w:ilvl w:val="1"/>
          <w:numId w:val="1"/>
        </w:numPr>
        <w:spacing w:after="0"/>
        <w:jc w:val="both"/>
        <w:rPr>
          <w:rFonts w:cstheme="minorHAnsi"/>
        </w:rPr>
      </w:pPr>
      <w:r>
        <w:rPr>
          <w:rFonts w:cstheme="minorHAnsi"/>
        </w:rPr>
        <w:t>H</w:t>
      </w:r>
      <w:r w:rsidR="00220AD7" w:rsidRPr="00220AD7">
        <w:rPr>
          <w:rFonts w:cstheme="minorHAnsi"/>
        </w:rPr>
        <w:t>jælp til rengøring, indkøb og tøjvask.</w:t>
      </w:r>
      <w:r w:rsidR="0062006B" w:rsidRPr="0062006B">
        <w:rPr>
          <w:rFonts w:cstheme="minorHAnsi"/>
        </w:rPr>
        <w:t xml:space="preserve"> </w:t>
      </w:r>
    </w:p>
    <w:p w14:paraId="29EAB229" w14:textId="3B1A3737" w:rsidR="00220AD7" w:rsidRDefault="0062006B" w:rsidP="0022517F">
      <w:pPr>
        <w:pStyle w:val="Listeafsnit"/>
        <w:numPr>
          <w:ilvl w:val="1"/>
          <w:numId w:val="1"/>
        </w:numPr>
        <w:spacing w:after="0"/>
        <w:jc w:val="both"/>
        <w:rPr>
          <w:rFonts w:cstheme="minorHAnsi"/>
        </w:rPr>
      </w:pPr>
      <w:r w:rsidRPr="00220AD7">
        <w:rPr>
          <w:rFonts w:cstheme="minorHAnsi"/>
        </w:rPr>
        <w:t xml:space="preserve">Har </w:t>
      </w:r>
      <w:r>
        <w:rPr>
          <w:rFonts w:cstheme="minorHAnsi"/>
        </w:rPr>
        <w:t>borgeren</w:t>
      </w:r>
      <w:r w:rsidRPr="00220AD7">
        <w:rPr>
          <w:rFonts w:cstheme="minorHAnsi"/>
        </w:rPr>
        <w:t xml:space="preserve"> ikke tidligere modtaget </w:t>
      </w:r>
      <w:r w:rsidR="00F15EB1">
        <w:rPr>
          <w:rFonts w:cstheme="minorHAnsi"/>
        </w:rPr>
        <w:t xml:space="preserve">praktisk </w:t>
      </w:r>
      <w:r w:rsidR="00705368">
        <w:rPr>
          <w:rFonts w:cstheme="minorHAnsi"/>
        </w:rPr>
        <w:t>hjælp</w:t>
      </w:r>
      <w:r w:rsidR="00F15EB1">
        <w:rPr>
          <w:rFonts w:cstheme="minorHAnsi"/>
        </w:rPr>
        <w:t xml:space="preserve">, skal borgeren </w:t>
      </w:r>
      <w:r w:rsidRPr="00220AD7">
        <w:rPr>
          <w:rFonts w:cstheme="minorHAnsi"/>
        </w:rPr>
        <w:t>eller evt. pårørende</w:t>
      </w:r>
      <w:r>
        <w:rPr>
          <w:rFonts w:cstheme="minorHAnsi"/>
        </w:rPr>
        <w:t>/</w:t>
      </w:r>
      <w:r w:rsidRPr="00B418AF">
        <w:rPr>
          <w:rFonts w:cstheme="minorHAnsi"/>
        </w:rPr>
        <w:t>netværk</w:t>
      </w:r>
      <w:r w:rsidRPr="00220AD7">
        <w:rPr>
          <w:rFonts w:cstheme="minorHAnsi"/>
        </w:rPr>
        <w:t xml:space="preserve"> selv kontakte kommunen </w:t>
      </w:r>
      <w:r w:rsidR="00F15EB1">
        <w:rPr>
          <w:rFonts w:cstheme="minorHAnsi"/>
        </w:rPr>
        <w:t xml:space="preserve">og ansøge om praktisk </w:t>
      </w:r>
      <w:r w:rsidR="00705368">
        <w:rPr>
          <w:rFonts w:cstheme="minorHAnsi"/>
        </w:rPr>
        <w:t>hjælp</w:t>
      </w:r>
      <w:r w:rsidR="00F15EB1">
        <w:rPr>
          <w:rFonts w:cstheme="minorHAnsi"/>
        </w:rPr>
        <w:t xml:space="preserve">. Dette gælder, når det </w:t>
      </w:r>
      <w:r w:rsidRPr="00220AD7">
        <w:rPr>
          <w:rFonts w:cstheme="minorHAnsi"/>
        </w:rPr>
        <w:t xml:space="preserve">vurderes, at </w:t>
      </w:r>
      <w:r w:rsidR="00F15EB1">
        <w:rPr>
          <w:rFonts w:cstheme="minorHAnsi"/>
        </w:rPr>
        <w:t xml:space="preserve">borgeren ud fra sin </w:t>
      </w:r>
      <w:r w:rsidRPr="00220AD7">
        <w:rPr>
          <w:rFonts w:cstheme="minorHAnsi"/>
        </w:rPr>
        <w:t>egenomsorgsevne, ressourcer samt netværk kan håndtere dette.</w:t>
      </w:r>
      <w:r w:rsidR="002471C9">
        <w:rPr>
          <w:rFonts w:cstheme="minorHAnsi"/>
        </w:rPr>
        <w:t xml:space="preserve"> </w:t>
      </w:r>
      <w:r w:rsidR="00C01B62">
        <w:rPr>
          <w:rFonts w:cstheme="minorHAnsi"/>
        </w:rPr>
        <w:t>Er det</w:t>
      </w:r>
      <w:r w:rsidR="00051091" w:rsidRPr="00051091">
        <w:rPr>
          <w:rFonts w:cstheme="minorHAnsi"/>
        </w:rPr>
        <w:t xml:space="preserve"> ikke tilfældet, understøtter sygehuset dette i forbindelse med udskrivelsesplanlægningen.</w:t>
      </w:r>
    </w:p>
    <w:p w14:paraId="217F27C2" w14:textId="00D28D3E" w:rsidR="00954E09" w:rsidRDefault="006E5C58" w:rsidP="0022517F">
      <w:pPr>
        <w:pStyle w:val="Listeafsnit"/>
        <w:numPr>
          <w:ilvl w:val="0"/>
          <w:numId w:val="1"/>
        </w:numPr>
        <w:spacing w:after="0"/>
        <w:jc w:val="both"/>
        <w:rPr>
          <w:rFonts w:cstheme="minorHAnsi"/>
        </w:rPr>
      </w:pPr>
      <w:r>
        <w:rPr>
          <w:rFonts w:cstheme="minorHAnsi"/>
        </w:rPr>
        <w:t xml:space="preserve">Rehabiliteringsforløb </w:t>
      </w:r>
    </w:p>
    <w:p w14:paraId="2BC19ACC" w14:textId="69ACC3F6" w:rsidR="006E5C58" w:rsidRPr="00B72547" w:rsidRDefault="009A09FE" w:rsidP="0022517F">
      <w:pPr>
        <w:pStyle w:val="Listeafsnit"/>
        <w:numPr>
          <w:ilvl w:val="1"/>
          <w:numId w:val="1"/>
        </w:numPr>
        <w:spacing w:after="0"/>
        <w:jc w:val="both"/>
        <w:rPr>
          <w:rFonts w:cstheme="minorHAnsi"/>
        </w:rPr>
      </w:pPr>
      <w:r>
        <w:rPr>
          <w:rFonts w:cstheme="minorHAnsi"/>
        </w:rPr>
        <w:t>Samarbejdsproces me</w:t>
      </w:r>
      <w:r w:rsidR="004D3697">
        <w:rPr>
          <w:rFonts w:cstheme="minorHAnsi"/>
        </w:rPr>
        <w:t>d borger</w:t>
      </w:r>
      <w:r w:rsidR="00C41E3A">
        <w:rPr>
          <w:rFonts w:cstheme="minorHAnsi"/>
        </w:rPr>
        <w:t>en</w:t>
      </w:r>
      <w:r w:rsidR="004D3697">
        <w:rPr>
          <w:rFonts w:cstheme="minorHAnsi"/>
        </w:rPr>
        <w:t xml:space="preserve"> og evt. pårørende/netværk </w:t>
      </w:r>
      <w:r w:rsidR="00CE5BA6">
        <w:rPr>
          <w:rFonts w:cstheme="minorHAnsi"/>
        </w:rPr>
        <w:t>for</w:t>
      </w:r>
      <w:r w:rsidR="004D3697">
        <w:rPr>
          <w:rFonts w:cstheme="minorHAnsi"/>
        </w:rPr>
        <w:t xml:space="preserve"> at forbedre borgerens </w:t>
      </w:r>
      <w:r w:rsidR="000E2BCA">
        <w:rPr>
          <w:rFonts w:cstheme="minorHAnsi"/>
        </w:rPr>
        <w:t>fysiske, psykiske, kognitive og/eller sociale funktionsevne</w:t>
      </w:r>
      <w:r w:rsidR="002471C9">
        <w:rPr>
          <w:rFonts w:cstheme="minorHAnsi"/>
        </w:rPr>
        <w:t>, med henblik på at muliggøre et meningsfuldt liv med mest mulig aktivitet og deltagelse</w:t>
      </w:r>
      <w:r w:rsidR="000F6B74">
        <w:rPr>
          <w:rFonts w:cstheme="minorHAnsi"/>
        </w:rPr>
        <w:t xml:space="preserve"> samt </w:t>
      </w:r>
      <w:r w:rsidR="002471C9">
        <w:rPr>
          <w:rFonts w:cstheme="minorHAnsi"/>
        </w:rPr>
        <w:t>mestring og livskvalitet.</w:t>
      </w:r>
    </w:p>
    <w:p w14:paraId="22C275DD" w14:textId="2A3720AF" w:rsidR="003B58DF" w:rsidRPr="003B58DF" w:rsidRDefault="003E4877" w:rsidP="0022517F">
      <w:pPr>
        <w:pStyle w:val="Listeafsnit"/>
        <w:numPr>
          <w:ilvl w:val="0"/>
          <w:numId w:val="1"/>
        </w:numPr>
        <w:spacing w:after="0"/>
        <w:jc w:val="both"/>
        <w:rPr>
          <w:rFonts w:cstheme="minorHAnsi"/>
        </w:rPr>
      </w:pPr>
      <w:r w:rsidRPr="006E5C58">
        <w:rPr>
          <w:rFonts w:cstheme="minorHAnsi"/>
        </w:rPr>
        <w:t>Socialpædagogisk</w:t>
      </w:r>
      <w:r w:rsidR="000F617E">
        <w:rPr>
          <w:rFonts w:cstheme="minorHAnsi"/>
        </w:rPr>
        <w:t xml:space="preserve"> </w:t>
      </w:r>
      <w:r w:rsidRPr="003B58DF">
        <w:rPr>
          <w:rFonts w:cstheme="minorHAnsi"/>
        </w:rPr>
        <w:t>s</w:t>
      </w:r>
      <w:r w:rsidR="004F6BD2" w:rsidRPr="003B58DF">
        <w:rPr>
          <w:rFonts w:cstheme="minorHAnsi"/>
        </w:rPr>
        <w:t>tøtte</w:t>
      </w:r>
      <w:r w:rsidR="00D96AE2" w:rsidRPr="003B58DF">
        <w:rPr>
          <w:rFonts w:cstheme="minorHAnsi"/>
        </w:rPr>
        <w:t xml:space="preserve"> </w:t>
      </w:r>
    </w:p>
    <w:p w14:paraId="3D5C5E06" w14:textId="0D34587F" w:rsidR="004F6BD2" w:rsidRPr="0022517F" w:rsidRDefault="000F617E" w:rsidP="0022517F">
      <w:pPr>
        <w:pStyle w:val="Listeafsnit"/>
        <w:numPr>
          <w:ilvl w:val="1"/>
          <w:numId w:val="1"/>
        </w:numPr>
        <w:spacing w:after="0"/>
        <w:jc w:val="both"/>
        <w:rPr>
          <w:rFonts w:cstheme="minorHAnsi"/>
        </w:rPr>
      </w:pPr>
      <w:r w:rsidRPr="00E112F5">
        <w:rPr>
          <w:rFonts w:cstheme="minorHAnsi"/>
        </w:rPr>
        <w:t xml:space="preserve">Hjælp, omsorg eller støtte samt </w:t>
      </w:r>
      <w:r w:rsidR="00E112F5">
        <w:rPr>
          <w:rFonts w:cstheme="minorHAnsi"/>
        </w:rPr>
        <w:t>gen</w:t>
      </w:r>
      <w:r w:rsidRPr="00E112F5">
        <w:rPr>
          <w:rFonts w:cstheme="minorHAnsi"/>
        </w:rPr>
        <w:t xml:space="preserve">optræning og hjælp til udvikling af færdigheder på grund </w:t>
      </w:r>
      <w:r w:rsidRPr="0022517F">
        <w:rPr>
          <w:rFonts w:cstheme="minorHAnsi"/>
        </w:rPr>
        <w:t>af betydelig nedsat fysisk</w:t>
      </w:r>
      <w:r w:rsidR="002471C9" w:rsidRPr="0022517F">
        <w:rPr>
          <w:rFonts w:cstheme="minorHAnsi"/>
        </w:rPr>
        <w:t xml:space="preserve"> eller </w:t>
      </w:r>
      <w:r w:rsidRPr="0022517F">
        <w:rPr>
          <w:rFonts w:cstheme="minorHAnsi"/>
        </w:rPr>
        <w:t>psykisk</w:t>
      </w:r>
      <w:r w:rsidR="002471C9" w:rsidRPr="0022517F">
        <w:rPr>
          <w:rFonts w:cstheme="minorHAnsi"/>
        </w:rPr>
        <w:t xml:space="preserve"> funktionsevne eller særlige sociale problemer.</w:t>
      </w:r>
    </w:p>
    <w:p w14:paraId="7E5D905E" w14:textId="77777777" w:rsidR="008846AD" w:rsidRPr="0022517F" w:rsidRDefault="008846AD" w:rsidP="0022517F">
      <w:pPr>
        <w:pStyle w:val="Listeafsnit"/>
        <w:numPr>
          <w:ilvl w:val="0"/>
          <w:numId w:val="1"/>
        </w:numPr>
        <w:spacing w:after="0"/>
        <w:jc w:val="both"/>
        <w:rPr>
          <w:rFonts w:cstheme="minorHAnsi"/>
        </w:rPr>
      </w:pPr>
      <w:r w:rsidRPr="0022517F">
        <w:rPr>
          <w:rFonts w:cstheme="minorHAnsi"/>
        </w:rPr>
        <w:t xml:space="preserve">Genoptræning uden sygehusophold og vedligeholdende træning </w:t>
      </w:r>
    </w:p>
    <w:p w14:paraId="66786A78" w14:textId="77777777" w:rsidR="008846AD" w:rsidRPr="0022517F" w:rsidRDefault="008846AD" w:rsidP="0022517F">
      <w:pPr>
        <w:pStyle w:val="Listeafsnit"/>
        <w:numPr>
          <w:ilvl w:val="1"/>
          <w:numId w:val="1"/>
        </w:numPr>
        <w:spacing w:after="0"/>
        <w:jc w:val="both"/>
        <w:rPr>
          <w:rFonts w:cstheme="minorHAnsi"/>
        </w:rPr>
      </w:pPr>
      <w:r w:rsidRPr="0022517F">
        <w:rPr>
          <w:rFonts w:cstheme="minorHAnsi"/>
        </w:rPr>
        <w:t>Afhjælpe funktionsevnenedsættelse som følge af nedsat fysisk eller psykisk funktionsevne eller særlige sociale problemer</w:t>
      </w:r>
    </w:p>
    <w:p w14:paraId="34997568" w14:textId="77777777" w:rsidR="008846AD" w:rsidRPr="0022517F" w:rsidRDefault="008846AD" w:rsidP="0022517F">
      <w:pPr>
        <w:pStyle w:val="Listeafsnit"/>
        <w:numPr>
          <w:ilvl w:val="0"/>
          <w:numId w:val="1"/>
        </w:numPr>
        <w:spacing w:after="0"/>
        <w:jc w:val="both"/>
        <w:rPr>
          <w:rFonts w:cstheme="minorHAnsi"/>
        </w:rPr>
      </w:pPr>
      <w:r w:rsidRPr="0022517F">
        <w:rPr>
          <w:rFonts w:cstheme="minorHAnsi"/>
        </w:rPr>
        <w:t>Midlertidigt ophold</w:t>
      </w:r>
    </w:p>
    <w:p w14:paraId="7E39DB43" w14:textId="77777777" w:rsidR="008846AD" w:rsidRPr="0022517F" w:rsidRDefault="008846AD" w:rsidP="0022517F">
      <w:pPr>
        <w:pStyle w:val="Listeafsnit"/>
        <w:numPr>
          <w:ilvl w:val="1"/>
          <w:numId w:val="1"/>
        </w:numPr>
        <w:spacing w:after="0"/>
        <w:jc w:val="both"/>
        <w:rPr>
          <w:rFonts w:cstheme="minorHAnsi"/>
        </w:rPr>
      </w:pPr>
      <w:r w:rsidRPr="0022517F">
        <w:rPr>
          <w:rFonts w:cstheme="minorHAnsi"/>
        </w:rPr>
        <w:t xml:space="preserve">Kommunen kan tilbyde midlertidigt ophold til personer, der i en periode har et særligt behov for omsorg og pleje. </w:t>
      </w:r>
    </w:p>
    <w:p w14:paraId="1B8FE4D3" w14:textId="77777777" w:rsidR="00D43B9B" w:rsidRDefault="00D43B9B" w:rsidP="0022517F">
      <w:pPr>
        <w:spacing w:after="0"/>
        <w:jc w:val="both"/>
        <w:rPr>
          <w:rFonts w:cstheme="minorHAnsi"/>
        </w:rPr>
      </w:pPr>
    </w:p>
    <w:p w14:paraId="7A4A218E" w14:textId="28BD1DCD" w:rsidR="00D43B9B" w:rsidRDefault="0022517F" w:rsidP="003A617E">
      <w:pPr>
        <w:pStyle w:val="Overskrift3"/>
        <w:spacing w:before="0"/>
      </w:pPr>
      <w:bookmarkStart w:id="12" w:name="_Toc190767427"/>
      <w:r>
        <w:lastRenderedPageBreak/>
        <w:t>4</w:t>
      </w:r>
      <w:r w:rsidR="00EF0FD2">
        <w:t xml:space="preserve">.1.3. </w:t>
      </w:r>
      <w:r w:rsidR="00D43B9B">
        <w:t>Behandlingsredskaber, hjælpemidler og træningsredskaber</w:t>
      </w:r>
      <w:bookmarkEnd w:id="12"/>
    </w:p>
    <w:p w14:paraId="1E7E89D8" w14:textId="77777777" w:rsidR="00DF0F7C" w:rsidRDefault="00DF0F7C" w:rsidP="0022517F">
      <w:pPr>
        <w:spacing w:after="0"/>
        <w:jc w:val="both"/>
      </w:pPr>
      <w:r>
        <w:t xml:space="preserve">Region og kommuner har et fælles ansvar for sundhedsområdet, herunder også i forhold til ansvaret for finansiering og udlevering af behandlingsredskaber, hjælpemidler, utensilier og andre remedier, som indgår i behandling, pleje og genoptræning af borgere. </w:t>
      </w:r>
    </w:p>
    <w:p w14:paraId="06FBB4E7" w14:textId="0958260B" w:rsidR="00DF0F7C" w:rsidRPr="00DF0F7C" w:rsidRDefault="00DF0F7C" w:rsidP="0022517F">
      <w:pPr>
        <w:spacing w:after="0"/>
        <w:jc w:val="both"/>
      </w:pPr>
      <w:r>
        <w:t>Ved udlevering af hjælpemidler og behandlingsredskaber er det alene formålet med anvendelsen af produktet, der er afgørende for, hvilken sektor, der har forpligtelsen til at levere. Der er derfor situationer, hvor det hverken er sygehus eller kommune, der har ansvar for at levere produktet, men derimod borgeren selv, der må købe eller leje.</w:t>
      </w:r>
    </w:p>
    <w:p w14:paraId="08F6398D" w14:textId="77777777" w:rsidR="00761363" w:rsidRDefault="00761363" w:rsidP="0022517F">
      <w:pPr>
        <w:pStyle w:val="Listeafsnit"/>
        <w:numPr>
          <w:ilvl w:val="0"/>
          <w:numId w:val="1"/>
        </w:numPr>
        <w:spacing w:after="0"/>
        <w:jc w:val="both"/>
        <w:rPr>
          <w:rFonts w:cstheme="minorHAnsi"/>
        </w:rPr>
      </w:pPr>
      <w:r>
        <w:rPr>
          <w:rFonts w:cstheme="minorHAnsi"/>
        </w:rPr>
        <w:t>Behandlingsredskaber</w:t>
      </w:r>
    </w:p>
    <w:p w14:paraId="690A9E87" w14:textId="77777777" w:rsidR="002A4D98" w:rsidRPr="002A4D98" w:rsidRDefault="002A4D98" w:rsidP="0022517F">
      <w:pPr>
        <w:pStyle w:val="Listeafsnit"/>
        <w:numPr>
          <w:ilvl w:val="1"/>
          <w:numId w:val="1"/>
        </w:numPr>
        <w:spacing w:after="0"/>
        <w:jc w:val="both"/>
        <w:rPr>
          <w:rFonts w:cstheme="minorHAnsi"/>
        </w:rPr>
      </w:pPr>
      <w:r w:rsidRPr="002A4D98">
        <w:rPr>
          <w:rFonts w:cstheme="minorHAnsi"/>
        </w:rPr>
        <w:t>Regionen forsyner patienter med behandlingsredskaber som et integreret led i sygehusbehandling, hvor redskaberne indgår i en naturlig og nærliggende del af behandlingsindsatsen. Sygehuset forsyner ligeledes patienter med behandlingsredskaber efter udskrivelse som en fortsættelse af den iværksatte behandling, med det formål at forbedre behandlingsresultatet eller forhindre en forringelse af behandlingsresultatet.  </w:t>
      </w:r>
    </w:p>
    <w:p w14:paraId="577085BF" w14:textId="40895871" w:rsidR="002A4D98" w:rsidRPr="002A4D98" w:rsidRDefault="002A4D98" w:rsidP="0022517F">
      <w:pPr>
        <w:pStyle w:val="Listeafsnit"/>
        <w:numPr>
          <w:ilvl w:val="1"/>
          <w:numId w:val="1"/>
        </w:numPr>
        <w:spacing w:after="0"/>
        <w:jc w:val="both"/>
        <w:rPr>
          <w:rFonts w:cstheme="minorHAnsi"/>
        </w:rPr>
      </w:pPr>
      <w:r w:rsidRPr="002A4D98">
        <w:rPr>
          <w:rFonts w:cstheme="minorHAnsi"/>
        </w:rPr>
        <w:t>I situationer hvor patienten skal vente på sygehusbehandling</w:t>
      </w:r>
      <w:r w:rsidR="00BF4F57">
        <w:rPr>
          <w:rFonts w:cstheme="minorHAnsi"/>
        </w:rPr>
        <w:t>,</w:t>
      </w:r>
      <w:r w:rsidRPr="002A4D98">
        <w:rPr>
          <w:rFonts w:cstheme="minorHAnsi"/>
        </w:rPr>
        <w:t xml:space="preserve"> skal sygehuset vurdere, om der er et behov for udlevering af behandlingsredskaber i venteperioden. I så fald afholder regionen udgiften hertil.</w:t>
      </w:r>
    </w:p>
    <w:p w14:paraId="0AC5A249" w14:textId="77777777" w:rsidR="00EF0FD2" w:rsidRPr="004E655E" w:rsidRDefault="00EF0FD2" w:rsidP="003A617E">
      <w:pPr>
        <w:spacing w:after="0"/>
        <w:rPr>
          <w:rFonts w:cstheme="minorHAnsi"/>
        </w:rPr>
      </w:pPr>
    </w:p>
    <w:p w14:paraId="165DDC78" w14:textId="77777777" w:rsidR="008949A4" w:rsidRDefault="008949A4" w:rsidP="0022517F">
      <w:pPr>
        <w:pStyle w:val="Listeafsnit"/>
        <w:numPr>
          <w:ilvl w:val="0"/>
          <w:numId w:val="1"/>
        </w:numPr>
        <w:spacing w:after="0"/>
        <w:jc w:val="both"/>
        <w:rPr>
          <w:rFonts w:cstheme="minorHAnsi"/>
        </w:rPr>
      </w:pPr>
      <w:r>
        <w:rPr>
          <w:rFonts w:cstheme="minorHAnsi"/>
        </w:rPr>
        <w:t>Hjælpemidler</w:t>
      </w:r>
    </w:p>
    <w:p w14:paraId="29DF9F6B" w14:textId="003D65BA" w:rsidR="00D43B9B" w:rsidRPr="00D43B9B" w:rsidRDefault="00D43B9B" w:rsidP="0022517F">
      <w:pPr>
        <w:pStyle w:val="Listeafsnit"/>
        <w:numPr>
          <w:ilvl w:val="1"/>
          <w:numId w:val="1"/>
        </w:numPr>
        <w:spacing w:after="0"/>
        <w:jc w:val="both"/>
        <w:rPr>
          <w:rFonts w:cstheme="minorHAnsi"/>
        </w:rPr>
      </w:pPr>
      <w:r w:rsidRPr="003B017E">
        <w:rPr>
          <w:rFonts w:cstheme="minorHAnsi"/>
        </w:rPr>
        <w:t>Kommun</w:t>
      </w:r>
      <w:r w:rsidR="00501864">
        <w:rPr>
          <w:rFonts w:cstheme="minorHAnsi"/>
        </w:rPr>
        <w:t>en</w:t>
      </w:r>
      <w:r w:rsidRPr="003B017E">
        <w:rPr>
          <w:rFonts w:cstheme="minorHAnsi"/>
        </w:rPr>
        <w:t xml:space="preserve"> yder støtte til hjælpemidler og forbrugsgoder til borgere i henhold til Lov om Social Service. Ved behov for hjælpemidler på grund af varigt nedsat fysisk eller psykisk funktionsevne ansøger borgeren om hjælpemidler i kommunen, i henhold til §112</w:t>
      </w:r>
      <w:r w:rsidR="00E76A40">
        <w:rPr>
          <w:rFonts w:cstheme="minorHAnsi"/>
        </w:rPr>
        <w:t>,</w:t>
      </w:r>
      <w:r w:rsidRPr="003B017E">
        <w:rPr>
          <w:rFonts w:cstheme="minorHAnsi"/>
        </w:rPr>
        <w:t xml:space="preserve"> stk. 1 i Serviceloven:</w:t>
      </w:r>
    </w:p>
    <w:p w14:paraId="02F38BB7" w14:textId="77777777" w:rsidR="00D43B9B" w:rsidRPr="003B017E" w:rsidRDefault="003B017E" w:rsidP="0022517F">
      <w:pPr>
        <w:pStyle w:val="Listeafsnit"/>
        <w:spacing w:after="0"/>
        <w:ind w:left="1440"/>
        <w:jc w:val="both"/>
        <w:rPr>
          <w:rFonts w:cstheme="minorHAnsi"/>
        </w:rPr>
      </w:pPr>
      <w:r w:rsidRPr="003B017E">
        <w:rPr>
          <w:rFonts w:cstheme="minorHAnsi"/>
        </w:rPr>
        <w:t>”</w:t>
      </w:r>
      <w:r w:rsidR="00D43B9B" w:rsidRPr="003B017E">
        <w:rPr>
          <w:rFonts w:cstheme="minorHAnsi"/>
        </w:rPr>
        <w:t>Kommunalbestyrelsen skal yde støtte til hjælpemidler til personer med varigt nedsat fysisk eller psykisk funktionsevne, når hjælpemidlet:</w:t>
      </w:r>
    </w:p>
    <w:p w14:paraId="544395AA" w14:textId="77777777" w:rsidR="00D43B9B" w:rsidRPr="003B017E" w:rsidRDefault="00D43B9B" w:rsidP="00E76A40">
      <w:pPr>
        <w:pStyle w:val="Listeafsnit"/>
        <w:spacing w:after="0"/>
        <w:ind w:left="2608"/>
        <w:jc w:val="both"/>
        <w:rPr>
          <w:rFonts w:cstheme="minorHAnsi"/>
        </w:rPr>
      </w:pPr>
      <w:r w:rsidRPr="003B017E">
        <w:rPr>
          <w:rFonts w:cstheme="minorHAnsi"/>
        </w:rPr>
        <w:t>1) i væsentlig grad kan afhjælpe de varige følger af den nedsatte funktionsevne</w:t>
      </w:r>
    </w:p>
    <w:p w14:paraId="3FD17EB7" w14:textId="77777777" w:rsidR="00D43B9B" w:rsidRPr="003B017E" w:rsidRDefault="00D43B9B" w:rsidP="00E76A40">
      <w:pPr>
        <w:pStyle w:val="Listeafsnit"/>
        <w:spacing w:after="0"/>
        <w:ind w:left="2608"/>
        <w:jc w:val="both"/>
        <w:rPr>
          <w:rFonts w:cstheme="minorHAnsi"/>
        </w:rPr>
      </w:pPr>
      <w:r w:rsidRPr="003B017E">
        <w:rPr>
          <w:rFonts w:cstheme="minorHAnsi"/>
        </w:rPr>
        <w:t>2) i væsentlig grad kan lette den daglige tilværelse i hjemmet eller</w:t>
      </w:r>
    </w:p>
    <w:p w14:paraId="62F708CC" w14:textId="77777777" w:rsidR="00D43B9B" w:rsidRPr="003B017E" w:rsidRDefault="00D43B9B" w:rsidP="00E76A40">
      <w:pPr>
        <w:pStyle w:val="Listeafsnit"/>
        <w:spacing w:after="0"/>
        <w:ind w:left="2608"/>
        <w:jc w:val="both"/>
        <w:rPr>
          <w:rFonts w:cstheme="minorHAnsi"/>
        </w:rPr>
      </w:pPr>
      <w:r w:rsidRPr="003B017E">
        <w:rPr>
          <w:rFonts w:cstheme="minorHAnsi"/>
        </w:rPr>
        <w:t>3) er nødvendigt for, at den pågældende kan udøve et erhverv.”</w:t>
      </w:r>
    </w:p>
    <w:p w14:paraId="53784BAE" w14:textId="4DA2F929" w:rsidR="008846AD" w:rsidRPr="0022517F" w:rsidRDefault="008846AD" w:rsidP="0022517F">
      <w:pPr>
        <w:pStyle w:val="Listeafsnit"/>
        <w:numPr>
          <w:ilvl w:val="1"/>
          <w:numId w:val="1"/>
        </w:numPr>
        <w:spacing w:after="0"/>
        <w:jc w:val="both"/>
        <w:rPr>
          <w:rFonts w:cstheme="minorHAnsi"/>
        </w:rPr>
      </w:pPr>
      <w:r w:rsidRPr="0022517F">
        <w:rPr>
          <w:rFonts w:cstheme="minorHAnsi"/>
        </w:rPr>
        <w:t xml:space="preserve">Kommunen kan jf. Serviceloven §113b yde støtte til hjælpemidler eller forbrugsgoder i en tidsbegrænset periode til personer med midlertidigt nedsat fysisk eller psykisk funktionsevne, hvis betingelserne for støtte </w:t>
      </w:r>
      <w:r w:rsidRPr="00E76A40">
        <w:rPr>
          <w:rFonts w:cstheme="minorHAnsi"/>
        </w:rPr>
        <w:t>i </w:t>
      </w:r>
      <w:hyperlink r:id="rId11" w:anchor="1" w:history="1">
        <w:r w:rsidRPr="00E76A40">
          <w:rPr>
            <w:rStyle w:val="Hyperlink"/>
            <w:rFonts w:cstheme="minorHAnsi"/>
            <w:color w:val="auto"/>
            <w:u w:val="none"/>
          </w:rPr>
          <w:t>§112, stk. 1</w:t>
        </w:r>
      </w:hyperlink>
      <w:r w:rsidRPr="00E76A40">
        <w:rPr>
          <w:rFonts w:cstheme="minorHAnsi"/>
        </w:rPr>
        <w:t>, eller </w:t>
      </w:r>
      <w:hyperlink r:id="rId12" w:anchor="1" w:history="1">
        <w:r w:rsidRPr="00E76A40">
          <w:rPr>
            <w:rStyle w:val="Hyperlink"/>
            <w:rFonts w:cstheme="minorHAnsi"/>
            <w:color w:val="auto"/>
            <w:u w:val="none"/>
          </w:rPr>
          <w:t>§113, stk. 1</w:t>
        </w:r>
      </w:hyperlink>
      <w:r w:rsidRPr="00E76A40">
        <w:rPr>
          <w:rFonts w:cstheme="minorHAnsi"/>
        </w:rPr>
        <w:t>, i øvrigt</w:t>
      </w:r>
      <w:r w:rsidRPr="0022517F">
        <w:rPr>
          <w:rFonts w:cstheme="minorHAnsi"/>
        </w:rPr>
        <w:t xml:space="preserve"> er opfyldt.</w:t>
      </w:r>
    </w:p>
    <w:p w14:paraId="3A195D8A" w14:textId="77777777" w:rsidR="00D43B9B" w:rsidRPr="008846AD" w:rsidRDefault="00D43B9B" w:rsidP="003A617E">
      <w:pPr>
        <w:pStyle w:val="Listeafsnit"/>
        <w:spacing w:after="0"/>
        <w:ind w:left="1440"/>
        <w:rPr>
          <w:rFonts w:cstheme="minorHAnsi"/>
        </w:rPr>
      </w:pPr>
    </w:p>
    <w:p w14:paraId="7A265264" w14:textId="77777777" w:rsidR="00761363" w:rsidRDefault="008949A4" w:rsidP="0022517F">
      <w:pPr>
        <w:pStyle w:val="Listeafsnit"/>
        <w:numPr>
          <w:ilvl w:val="0"/>
          <w:numId w:val="1"/>
        </w:numPr>
        <w:spacing w:after="0"/>
        <w:jc w:val="both"/>
        <w:rPr>
          <w:rFonts w:cstheme="minorHAnsi"/>
        </w:rPr>
      </w:pPr>
      <w:r>
        <w:rPr>
          <w:rFonts w:cstheme="minorHAnsi"/>
        </w:rPr>
        <w:t xml:space="preserve">Træningsredskaber </w:t>
      </w:r>
    </w:p>
    <w:p w14:paraId="2B33CFAC" w14:textId="77777777" w:rsidR="003B017E" w:rsidRDefault="001A3110" w:rsidP="0022517F">
      <w:pPr>
        <w:pStyle w:val="Listeafsnit"/>
        <w:numPr>
          <w:ilvl w:val="1"/>
          <w:numId w:val="1"/>
        </w:numPr>
        <w:spacing w:after="0"/>
        <w:jc w:val="both"/>
        <w:rPr>
          <w:rFonts w:cstheme="minorHAnsi"/>
        </w:rPr>
      </w:pPr>
      <w:r>
        <w:rPr>
          <w:rFonts w:cstheme="minorHAnsi"/>
        </w:rPr>
        <w:t>Både region og kommune kan forsyne borger</w:t>
      </w:r>
      <w:r w:rsidR="00E452D3">
        <w:rPr>
          <w:rFonts w:cstheme="minorHAnsi"/>
        </w:rPr>
        <w:t>en</w:t>
      </w:r>
      <w:r>
        <w:rPr>
          <w:rFonts w:cstheme="minorHAnsi"/>
        </w:rPr>
        <w:t xml:space="preserve"> med træningsredskaber.</w:t>
      </w:r>
    </w:p>
    <w:p w14:paraId="7DB2D15F" w14:textId="48A6D63D" w:rsidR="003B017E" w:rsidRPr="003B017E" w:rsidRDefault="003B017E" w:rsidP="0022517F">
      <w:pPr>
        <w:pStyle w:val="Listeafsnit"/>
        <w:numPr>
          <w:ilvl w:val="1"/>
          <w:numId w:val="1"/>
        </w:numPr>
        <w:spacing w:after="0"/>
        <w:jc w:val="both"/>
        <w:rPr>
          <w:rFonts w:cstheme="minorHAnsi"/>
        </w:rPr>
      </w:pPr>
      <w:r>
        <w:rPr>
          <w:rFonts w:cstheme="minorHAnsi"/>
        </w:rPr>
        <w:t>A</w:t>
      </w:r>
      <w:r w:rsidRPr="003B017E">
        <w:rPr>
          <w:rFonts w:cstheme="minorHAnsi"/>
        </w:rPr>
        <w:t>lmen ambulant genoptræning: Kommunen afholder udgifterne til genoptræning, herunder udgifterne til de redskaber,</w:t>
      </w:r>
      <w:r w:rsidR="00DF0F7C">
        <w:rPr>
          <w:rFonts w:cstheme="minorHAnsi"/>
        </w:rPr>
        <w:t xml:space="preserve"> som kommunen vurderer, borgere</w:t>
      </w:r>
      <w:r w:rsidRPr="003B017E">
        <w:rPr>
          <w:rFonts w:cstheme="minorHAnsi"/>
        </w:rPr>
        <w:t>n har behov for som led i genoptræningen. Det er ligeledes kommunens opgave at tilvejebringe redskaberne.</w:t>
      </w:r>
    </w:p>
    <w:p w14:paraId="50172C30" w14:textId="77777777" w:rsidR="003B017E" w:rsidRPr="003B017E" w:rsidRDefault="003B017E" w:rsidP="0022517F">
      <w:pPr>
        <w:pStyle w:val="Listeafsnit"/>
        <w:numPr>
          <w:ilvl w:val="1"/>
          <w:numId w:val="1"/>
        </w:numPr>
        <w:spacing w:after="0"/>
        <w:jc w:val="both"/>
        <w:rPr>
          <w:rFonts w:cstheme="minorHAnsi"/>
        </w:rPr>
      </w:pPr>
      <w:r>
        <w:rPr>
          <w:rFonts w:cstheme="minorHAnsi"/>
        </w:rPr>
        <w:t>S</w:t>
      </w:r>
      <w:r w:rsidRPr="003B017E">
        <w:rPr>
          <w:rFonts w:cstheme="minorHAnsi"/>
        </w:rPr>
        <w:t>pecialiseret ambulant genoptræning: Ved specialiseret ambulant genoptræning leverer sygehuset de nødvendige redskaber. Taksterne til specialiseret ambulant genoptræning er beregnet således, at kommunen ikke skal betale særskilt for redskaber til specialiseret ambulant genoptræning (DRG-afregnet).</w:t>
      </w:r>
    </w:p>
    <w:p w14:paraId="2406FEE3" w14:textId="77777777" w:rsidR="003B017E" w:rsidRDefault="003B017E" w:rsidP="003A617E">
      <w:pPr>
        <w:spacing w:after="0"/>
        <w:rPr>
          <w:rFonts w:ascii="Arial" w:hAnsi="Arial" w:cs="Arial"/>
          <w:color w:val="000000"/>
        </w:rPr>
      </w:pPr>
    </w:p>
    <w:p w14:paraId="5E390090" w14:textId="43B9C5D3" w:rsidR="00DF0F7C" w:rsidRDefault="00DF0F7C" w:rsidP="0022517F">
      <w:pPr>
        <w:spacing w:after="0"/>
        <w:jc w:val="both"/>
        <w:rPr>
          <w:rFonts w:cstheme="minorHAnsi"/>
        </w:rPr>
      </w:pPr>
      <w:r w:rsidRPr="00346A07">
        <w:rPr>
          <w:rFonts w:cstheme="minorHAnsi"/>
        </w:rPr>
        <w:lastRenderedPageBreak/>
        <w:t>Er der tvivl om, hvilken myndighed, der har ansvaret for opgaveudførslen, træder tilknytningsprincippet i kraft. Dette betyder</w:t>
      </w:r>
      <w:r>
        <w:rPr>
          <w:rFonts w:cstheme="minorHAnsi"/>
        </w:rPr>
        <w:t>, at den myndighed, der har tæt</w:t>
      </w:r>
      <w:r w:rsidRPr="00346A07">
        <w:rPr>
          <w:rFonts w:cstheme="minorHAnsi"/>
        </w:rPr>
        <w:t xml:space="preserve">test kontakt med patienten/borgeren leverer det nødvendige behandlingsredskab, hjælpemiddel og træningsredskaber til patienten/borgeren. Spørgsmål om ansvar og betaling afklares efterfølgende mellem de involverede myndigheder. </w:t>
      </w:r>
    </w:p>
    <w:p w14:paraId="0364D71C" w14:textId="219BDFA8" w:rsidR="0020693D" w:rsidRDefault="0020693D" w:rsidP="0022517F">
      <w:pPr>
        <w:spacing w:after="0"/>
        <w:jc w:val="both"/>
        <w:rPr>
          <w:sz w:val="20"/>
          <w:szCs w:val="20"/>
        </w:rPr>
      </w:pPr>
      <w:r>
        <w:rPr>
          <w:rFonts w:cstheme="minorHAnsi"/>
        </w:rPr>
        <w:t xml:space="preserve">For spørgsmål </w:t>
      </w:r>
      <w:r w:rsidRPr="003B017E">
        <w:rPr>
          <w:rFonts w:cstheme="minorHAnsi"/>
        </w:rPr>
        <w:t xml:space="preserve">henvises til </w:t>
      </w:r>
      <w:hyperlink r:id="rId13" w:history="1">
        <w:r w:rsidRPr="0094648B">
          <w:rPr>
            <w:rStyle w:val="Hyperlink"/>
            <w:rFonts w:cstheme="minorHAnsi"/>
          </w:rPr>
          <w:t>Casekataloget vedr. behandlingsredskaber og hjælpemidler</w:t>
        </w:r>
      </w:hyperlink>
      <w:r w:rsidRPr="003B017E">
        <w:rPr>
          <w:rFonts w:cstheme="minorHAnsi"/>
        </w:rPr>
        <w:t xml:space="preserve"> i Region Syddanmark, </w:t>
      </w:r>
      <w:r>
        <w:rPr>
          <w:rFonts w:cstheme="minorHAnsi"/>
        </w:rPr>
        <w:t>s</w:t>
      </w:r>
      <w:r w:rsidRPr="00346A07">
        <w:rPr>
          <w:rFonts w:cstheme="minorHAnsi"/>
        </w:rPr>
        <w:t>om er et værktøj, der beskriver vejledende tolkninger i sager, hvor der kan opstå uklarhed eller uenighed omkring ansvar for finansiering og levering.</w:t>
      </w:r>
    </w:p>
    <w:p w14:paraId="6A21C146" w14:textId="63765668" w:rsidR="003B017E" w:rsidRDefault="003B017E" w:rsidP="003A617E">
      <w:pPr>
        <w:spacing w:after="0"/>
        <w:rPr>
          <w:rFonts w:cstheme="minorHAnsi"/>
        </w:rPr>
      </w:pPr>
    </w:p>
    <w:p w14:paraId="34051BBD" w14:textId="12C53A3D" w:rsidR="008846AD" w:rsidRDefault="0022517F" w:rsidP="003A617E">
      <w:pPr>
        <w:pStyle w:val="Overskrift3"/>
        <w:spacing w:before="0"/>
      </w:pPr>
      <w:bookmarkStart w:id="13" w:name="_Toc190767428"/>
      <w:r>
        <w:t>4</w:t>
      </w:r>
      <w:r w:rsidR="008846AD" w:rsidRPr="00D7413B">
        <w:t>.1.4</w:t>
      </w:r>
      <w:r w:rsidR="008846AD">
        <w:t>. Genoptræning efter sundhedsloven</w:t>
      </w:r>
      <w:bookmarkEnd w:id="13"/>
    </w:p>
    <w:p w14:paraId="4305FFD8" w14:textId="77777777" w:rsidR="008846AD" w:rsidRPr="0022517F" w:rsidRDefault="008846AD" w:rsidP="0022517F">
      <w:pPr>
        <w:tabs>
          <w:tab w:val="left" w:pos="2543"/>
        </w:tabs>
        <w:spacing w:after="0"/>
        <w:jc w:val="both"/>
        <w:rPr>
          <w:rFonts w:cstheme="minorHAnsi"/>
        </w:rPr>
      </w:pPr>
      <w:r w:rsidRPr="0022517F">
        <w:rPr>
          <w:rFonts w:cstheme="minorHAnsi"/>
        </w:rPr>
        <w:t>Der skal jf. Sundhedsloven udarbejdes en genoptræningsplan til borgere, der efter udskrivelse fra sygehus har et lægefagligt begrundet behov for genoptræning.</w:t>
      </w:r>
    </w:p>
    <w:p w14:paraId="5834E7AB" w14:textId="77777777" w:rsidR="008846AD" w:rsidRPr="0022517F" w:rsidRDefault="008846AD" w:rsidP="0022517F">
      <w:pPr>
        <w:tabs>
          <w:tab w:val="left" w:pos="2543"/>
        </w:tabs>
        <w:spacing w:after="0"/>
        <w:jc w:val="both"/>
        <w:rPr>
          <w:rFonts w:cstheme="minorHAnsi"/>
        </w:rPr>
      </w:pPr>
      <w:r w:rsidRPr="0022517F">
        <w:rPr>
          <w:rFonts w:cstheme="minorHAnsi"/>
        </w:rPr>
        <w:t>Der er forskellige former for genoptræning efter Sundhedsloven og varetages af enten sygehus eller kommune:</w:t>
      </w:r>
    </w:p>
    <w:p w14:paraId="00A88209" w14:textId="77777777" w:rsidR="008846AD" w:rsidRPr="0022517F" w:rsidRDefault="008846AD" w:rsidP="0022517F">
      <w:pPr>
        <w:pStyle w:val="Listeafsnit"/>
        <w:numPr>
          <w:ilvl w:val="0"/>
          <w:numId w:val="19"/>
        </w:numPr>
        <w:tabs>
          <w:tab w:val="left" w:pos="2543"/>
        </w:tabs>
        <w:spacing w:after="0"/>
        <w:jc w:val="both"/>
        <w:rPr>
          <w:rFonts w:cstheme="minorHAnsi"/>
        </w:rPr>
      </w:pPr>
      <w:r w:rsidRPr="0022517F">
        <w:rPr>
          <w:rFonts w:cstheme="minorHAnsi"/>
        </w:rPr>
        <w:t>Almen ambulant genoptræning på basalt niveau varetages af kommunen</w:t>
      </w:r>
    </w:p>
    <w:p w14:paraId="5B9150DC" w14:textId="70CC4AC0" w:rsidR="008846AD" w:rsidRPr="0022517F" w:rsidRDefault="008846AD" w:rsidP="0022517F">
      <w:pPr>
        <w:pStyle w:val="Listeafsnit"/>
        <w:numPr>
          <w:ilvl w:val="0"/>
          <w:numId w:val="19"/>
        </w:numPr>
        <w:tabs>
          <w:tab w:val="left" w:pos="2543"/>
        </w:tabs>
        <w:spacing w:after="0"/>
        <w:jc w:val="both"/>
        <w:rPr>
          <w:rFonts w:cstheme="minorHAnsi"/>
        </w:rPr>
      </w:pPr>
      <w:r w:rsidRPr="0022517F">
        <w:rPr>
          <w:rFonts w:cstheme="minorHAnsi"/>
        </w:rPr>
        <w:t>Almen ambulant genoptræning på avanceret niveau varetages af kommunen</w:t>
      </w:r>
    </w:p>
    <w:p w14:paraId="70D7ED99" w14:textId="77777777" w:rsidR="008846AD" w:rsidRPr="0022517F" w:rsidRDefault="008846AD" w:rsidP="0022517F">
      <w:pPr>
        <w:pStyle w:val="Listeafsnit"/>
        <w:numPr>
          <w:ilvl w:val="0"/>
          <w:numId w:val="19"/>
        </w:numPr>
        <w:tabs>
          <w:tab w:val="left" w:pos="2543"/>
        </w:tabs>
        <w:spacing w:after="0"/>
        <w:jc w:val="both"/>
        <w:rPr>
          <w:rFonts w:cstheme="minorHAnsi"/>
        </w:rPr>
      </w:pPr>
      <w:r w:rsidRPr="0022517F">
        <w:rPr>
          <w:rFonts w:cstheme="minorHAnsi"/>
        </w:rPr>
        <w:t>Specialiseret genoptræning varetages af sygehuset</w:t>
      </w:r>
    </w:p>
    <w:p w14:paraId="26C2FE8B" w14:textId="77777777" w:rsidR="008846AD" w:rsidRPr="0022517F" w:rsidRDefault="008846AD" w:rsidP="0022517F">
      <w:pPr>
        <w:pStyle w:val="Listeafsnit"/>
        <w:numPr>
          <w:ilvl w:val="0"/>
          <w:numId w:val="19"/>
        </w:numPr>
        <w:tabs>
          <w:tab w:val="left" w:pos="2543"/>
        </w:tabs>
        <w:spacing w:after="0"/>
        <w:jc w:val="both"/>
        <w:rPr>
          <w:rFonts w:cstheme="minorHAnsi"/>
        </w:rPr>
      </w:pPr>
      <w:r w:rsidRPr="0022517F">
        <w:rPr>
          <w:rFonts w:cstheme="minorHAnsi"/>
        </w:rPr>
        <w:t>Rehabilitering på specialiseret niveau varetages af kommunen</w:t>
      </w:r>
    </w:p>
    <w:p w14:paraId="21ABECFF" w14:textId="77777777" w:rsidR="008846AD" w:rsidRPr="0022517F" w:rsidRDefault="008846AD" w:rsidP="0022517F">
      <w:pPr>
        <w:tabs>
          <w:tab w:val="left" w:pos="2543"/>
        </w:tabs>
        <w:spacing w:after="0"/>
        <w:jc w:val="both"/>
        <w:rPr>
          <w:rFonts w:cstheme="minorHAnsi"/>
        </w:rPr>
      </w:pPr>
    </w:p>
    <w:p w14:paraId="5BAFA596" w14:textId="16D6D39D" w:rsidR="008846AD" w:rsidRPr="0022517F" w:rsidRDefault="008846AD" w:rsidP="0022517F">
      <w:pPr>
        <w:tabs>
          <w:tab w:val="left" w:pos="2543"/>
        </w:tabs>
        <w:spacing w:after="0"/>
        <w:jc w:val="both"/>
        <w:rPr>
          <w:rFonts w:cstheme="minorHAnsi"/>
        </w:rPr>
      </w:pPr>
      <w:r w:rsidRPr="0022517F">
        <w:rPr>
          <w:rFonts w:cstheme="minorHAnsi"/>
        </w:rPr>
        <w:t>Kommunen afholder udgifterne til genoptræning efter Sundhedsloven.</w:t>
      </w:r>
    </w:p>
    <w:p w14:paraId="07C339CA" w14:textId="77777777" w:rsidR="00EF0FD2" w:rsidRPr="00DF0F7C" w:rsidRDefault="00EF0FD2" w:rsidP="003A617E">
      <w:pPr>
        <w:spacing w:after="0"/>
        <w:rPr>
          <w:rFonts w:cstheme="minorHAnsi"/>
        </w:rPr>
      </w:pPr>
    </w:p>
    <w:p w14:paraId="2C009756" w14:textId="79865F8A" w:rsidR="00C30F71" w:rsidRDefault="009109BB" w:rsidP="003A617E">
      <w:pPr>
        <w:pStyle w:val="Overskrift2"/>
        <w:spacing w:before="0"/>
      </w:pPr>
      <w:bookmarkStart w:id="14" w:name="_Toc190767429"/>
      <w:r>
        <w:t>4</w:t>
      </w:r>
      <w:r w:rsidR="00EF0FD2">
        <w:t xml:space="preserve">.2. </w:t>
      </w:r>
      <w:r w:rsidR="00572642">
        <w:t>Bolig- og adgangsforhold</w:t>
      </w:r>
      <w:bookmarkEnd w:id="14"/>
    </w:p>
    <w:p w14:paraId="2DBA9037" w14:textId="6F8F3F3D" w:rsidR="003B017E" w:rsidRPr="003B017E" w:rsidRDefault="00B4694F" w:rsidP="009109BB">
      <w:pPr>
        <w:spacing w:after="0"/>
        <w:jc w:val="both"/>
        <w:rPr>
          <w:rFonts w:cstheme="minorHAnsi"/>
        </w:rPr>
      </w:pPr>
      <w:r>
        <w:rPr>
          <w:rFonts w:cstheme="minorHAnsi"/>
        </w:rPr>
        <w:t>Både sygehus og kommune skal så tidligt som muligt være opmærksomme på</w:t>
      </w:r>
      <w:r w:rsidR="003B017E" w:rsidRPr="003B017E">
        <w:rPr>
          <w:rFonts w:cstheme="minorHAnsi"/>
        </w:rPr>
        <w:t>, om der er forhold i relation til borgerens bolig- og adgangsforhold, der udfordrer</w:t>
      </w:r>
      <w:r w:rsidR="00E76A40">
        <w:rPr>
          <w:rFonts w:cstheme="minorHAnsi"/>
        </w:rPr>
        <w:t>:</w:t>
      </w:r>
    </w:p>
    <w:p w14:paraId="693B5CE1" w14:textId="711C1B60" w:rsidR="003B017E" w:rsidRPr="00465949" w:rsidRDefault="003B017E" w:rsidP="009109BB">
      <w:pPr>
        <w:pStyle w:val="Listeafsnit"/>
        <w:numPr>
          <w:ilvl w:val="0"/>
          <w:numId w:val="15"/>
        </w:numPr>
        <w:spacing w:after="0"/>
        <w:jc w:val="both"/>
        <w:rPr>
          <w:rFonts w:cstheme="minorHAnsi"/>
        </w:rPr>
      </w:pPr>
      <w:r w:rsidRPr="00465949">
        <w:rPr>
          <w:rFonts w:cstheme="minorHAnsi"/>
        </w:rPr>
        <w:t>borgerens adgang til boligen</w:t>
      </w:r>
    </w:p>
    <w:p w14:paraId="256707D8" w14:textId="00C56103" w:rsidR="003B017E" w:rsidRPr="00465949" w:rsidRDefault="003B017E" w:rsidP="009109BB">
      <w:pPr>
        <w:pStyle w:val="Listeafsnit"/>
        <w:numPr>
          <w:ilvl w:val="0"/>
          <w:numId w:val="15"/>
        </w:numPr>
        <w:spacing w:after="0"/>
        <w:jc w:val="both"/>
        <w:rPr>
          <w:rFonts w:cstheme="minorHAnsi"/>
        </w:rPr>
      </w:pPr>
      <w:r w:rsidRPr="00465949">
        <w:rPr>
          <w:rFonts w:cstheme="minorHAnsi"/>
        </w:rPr>
        <w:t>borgerens behov for færden i boligen</w:t>
      </w:r>
    </w:p>
    <w:p w14:paraId="7CA4B6B7" w14:textId="6985F93B" w:rsidR="003B017E" w:rsidRPr="00465949" w:rsidRDefault="003B017E" w:rsidP="009109BB">
      <w:pPr>
        <w:pStyle w:val="Listeafsnit"/>
        <w:numPr>
          <w:ilvl w:val="0"/>
          <w:numId w:val="15"/>
        </w:numPr>
        <w:spacing w:after="0"/>
        <w:jc w:val="both"/>
        <w:rPr>
          <w:rFonts w:cstheme="minorHAnsi"/>
        </w:rPr>
      </w:pPr>
      <w:r w:rsidRPr="00465949">
        <w:rPr>
          <w:rFonts w:cstheme="minorHAnsi"/>
        </w:rPr>
        <w:t>den pleje, behandling eller lignende, der skal ske i boligen efter udskrivelse.</w:t>
      </w:r>
    </w:p>
    <w:p w14:paraId="623BB388" w14:textId="59EE8835" w:rsidR="00220AD7" w:rsidRDefault="00B97F35" w:rsidP="009109BB">
      <w:pPr>
        <w:spacing w:after="0"/>
        <w:jc w:val="both"/>
        <w:rPr>
          <w:rFonts w:cstheme="minorHAnsi"/>
        </w:rPr>
      </w:pPr>
      <w:r>
        <w:rPr>
          <w:rFonts w:cstheme="minorHAnsi"/>
        </w:rPr>
        <w:br/>
      </w:r>
      <w:r w:rsidR="003B017E" w:rsidRPr="003B017E">
        <w:rPr>
          <w:rFonts w:cstheme="minorHAnsi"/>
        </w:rPr>
        <w:t>Eksempler på udfordringer kan være smalle døre, stejle trapper, et ikke tilstrækkeligt rent miljø</w:t>
      </w:r>
      <w:r w:rsidR="00501864">
        <w:rPr>
          <w:rFonts w:cstheme="minorHAnsi"/>
        </w:rPr>
        <w:t xml:space="preserve"> og</w:t>
      </w:r>
      <w:r w:rsidR="003B017E" w:rsidRPr="003B017E">
        <w:rPr>
          <w:rFonts w:cstheme="minorHAnsi"/>
        </w:rPr>
        <w:t xml:space="preserve"> udfordringer i forhold til APV.</w:t>
      </w:r>
    </w:p>
    <w:p w14:paraId="2EEC484D" w14:textId="5F19DDAF" w:rsidR="00253F4B" w:rsidRDefault="00253F4B" w:rsidP="003A617E">
      <w:pPr>
        <w:spacing w:after="0"/>
        <w:rPr>
          <w:rFonts w:cstheme="minorHAnsi"/>
        </w:rPr>
      </w:pPr>
    </w:p>
    <w:p w14:paraId="7E5A6BC5" w14:textId="54576F8A" w:rsidR="00253F4B" w:rsidRDefault="00292537" w:rsidP="003A617E">
      <w:pPr>
        <w:pStyle w:val="Overskrift3"/>
        <w:spacing w:before="0"/>
      </w:pPr>
      <w:bookmarkStart w:id="15" w:name="_Toc190767430"/>
      <w:r>
        <w:t>4</w:t>
      </w:r>
      <w:r w:rsidR="00EF0FD2">
        <w:t xml:space="preserve">.2.1. </w:t>
      </w:r>
      <w:r w:rsidR="00253F4B" w:rsidRPr="00253F4B">
        <w:t>APV – Arbejdspladsvurdering i borgers hjem</w:t>
      </w:r>
      <w:bookmarkEnd w:id="15"/>
    </w:p>
    <w:p w14:paraId="5036353D" w14:textId="77777777" w:rsidR="006032DE" w:rsidRPr="006032DE" w:rsidRDefault="006032DE" w:rsidP="009109BB">
      <w:pPr>
        <w:spacing w:after="0"/>
        <w:jc w:val="both"/>
      </w:pPr>
      <w:r w:rsidRPr="006032DE">
        <w:t>APV-hjælpemidler understøtter medarbejderen i at udføre opgaver sikkerheds- og sundhedsmæssigt forsvarligt hos borgeren.</w:t>
      </w:r>
    </w:p>
    <w:p w14:paraId="6C2B4CA9" w14:textId="77777777" w:rsidR="00253F4B" w:rsidRPr="006032DE" w:rsidRDefault="00253F4B" w:rsidP="009109BB">
      <w:pPr>
        <w:spacing w:after="0"/>
        <w:jc w:val="both"/>
      </w:pPr>
      <w:r w:rsidRPr="006032DE">
        <w:t xml:space="preserve">I forbindelse med arbejdspladsvurdering (APV) i borgers hjem sikrer kommunen afdækning af behov for samt eventuel levering af relevante APV-hjælpemidler. </w:t>
      </w:r>
    </w:p>
    <w:p w14:paraId="4490BE62" w14:textId="36F254CA" w:rsidR="006032DE" w:rsidRDefault="00253F4B" w:rsidP="009109BB">
      <w:pPr>
        <w:spacing w:after="0"/>
        <w:jc w:val="both"/>
      </w:pPr>
      <w:r w:rsidRPr="006032DE">
        <w:t xml:space="preserve">Der kan være tale om mindre APV-hjælpemidler som strømpepåtager eller større APV-hjælpemidler som plejeseng og lift. </w:t>
      </w:r>
    </w:p>
    <w:p w14:paraId="7E7615F2" w14:textId="5B68190F" w:rsidR="00F4615D" w:rsidRPr="009109BB" w:rsidRDefault="00426015" w:rsidP="009109BB">
      <w:pPr>
        <w:spacing w:after="0"/>
        <w:jc w:val="both"/>
        <w:rPr>
          <w:rFonts w:cstheme="minorHAnsi"/>
        </w:rPr>
      </w:pPr>
      <w:r>
        <w:t>Når</w:t>
      </w:r>
      <w:r w:rsidR="00255056">
        <w:t xml:space="preserve"> </w:t>
      </w:r>
      <w:r w:rsidR="00926FCC" w:rsidRPr="009232D3">
        <w:t xml:space="preserve">udskrivelsen kræver </w:t>
      </w:r>
      <w:r w:rsidR="00255056">
        <w:t xml:space="preserve">nye </w:t>
      </w:r>
      <w:r w:rsidR="00926FCC" w:rsidRPr="009232D3">
        <w:t>hjælpemidler eller</w:t>
      </w:r>
      <w:r w:rsidR="00255056">
        <w:t xml:space="preserve"> ændringer ift.</w:t>
      </w:r>
      <w:r w:rsidR="00926FCC" w:rsidRPr="009232D3">
        <w:t xml:space="preserve"> bolig- og adgangsforhold, </w:t>
      </w:r>
      <w:r>
        <w:t>er det afgørende, at</w:t>
      </w:r>
      <w:r w:rsidR="00926FCC" w:rsidRPr="009232D3">
        <w:t xml:space="preserve"> udskrivelsen koordineres rett</w:t>
      </w:r>
      <w:r w:rsidR="00143824">
        <w:t>idigt</w:t>
      </w:r>
      <w:r w:rsidR="00926FCC" w:rsidRPr="009232D3">
        <w:t xml:space="preserve">.  </w:t>
      </w:r>
      <w:r w:rsidR="00F4615D" w:rsidRPr="009109BB">
        <w:rPr>
          <w:rFonts w:cstheme="minorHAnsi"/>
        </w:rPr>
        <w:t xml:space="preserve">Levering af hjælpemidler i weekenden og på helligdage afhænger af den enkelte kommunes serviceniveau. </w:t>
      </w:r>
    </w:p>
    <w:p w14:paraId="185600DC" w14:textId="77777777" w:rsidR="00EF0FD2" w:rsidRPr="006032DE" w:rsidRDefault="00EF0FD2" w:rsidP="003A617E">
      <w:pPr>
        <w:spacing w:after="0"/>
      </w:pPr>
    </w:p>
    <w:p w14:paraId="1D4478A8" w14:textId="7796A46D" w:rsidR="0051615F" w:rsidRPr="004B559E" w:rsidRDefault="009109BB" w:rsidP="003A617E">
      <w:pPr>
        <w:pStyle w:val="Overskrift2"/>
        <w:spacing w:before="0"/>
      </w:pPr>
      <w:bookmarkStart w:id="16" w:name="_Toc190767431"/>
      <w:r>
        <w:lastRenderedPageBreak/>
        <w:t>4</w:t>
      </w:r>
      <w:r w:rsidR="00EF0FD2">
        <w:t xml:space="preserve">.3. </w:t>
      </w:r>
      <w:r w:rsidR="00A725D1">
        <w:t>Samtykke</w:t>
      </w:r>
      <w:bookmarkEnd w:id="16"/>
      <w:r w:rsidR="00A725D1">
        <w:t xml:space="preserve"> </w:t>
      </w:r>
    </w:p>
    <w:p w14:paraId="6E3965FD" w14:textId="10A7AC94" w:rsidR="0051615F" w:rsidRPr="00C706B2" w:rsidRDefault="0051615F" w:rsidP="009109BB">
      <w:pPr>
        <w:spacing w:after="0"/>
        <w:jc w:val="both"/>
        <w:rPr>
          <w:rFonts w:cstheme="minorHAnsi"/>
        </w:rPr>
      </w:pPr>
      <w:r w:rsidRPr="00C706B2">
        <w:rPr>
          <w:rFonts w:cstheme="minorHAnsi"/>
        </w:rPr>
        <w:t>Som hovedregel er det den, der videregiver oplysninger, som indhenter samtykke hos patienten.</w:t>
      </w:r>
      <w:r w:rsidR="00BE0B8C">
        <w:rPr>
          <w:rFonts w:cstheme="minorHAnsi"/>
        </w:rPr>
        <w:t xml:space="preserve"> </w:t>
      </w:r>
      <w:r w:rsidRPr="00C706B2">
        <w:rPr>
          <w:rFonts w:cstheme="minorHAnsi"/>
        </w:rPr>
        <w:t>Dog skal sygehuset indhente samtykke til informationsudveksling</w:t>
      </w:r>
      <w:r w:rsidR="002F6B88">
        <w:rPr>
          <w:rFonts w:cstheme="minorHAnsi"/>
        </w:rPr>
        <w:t>,</w:t>
      </w:r>
      <w:r w:rsidRPr="00C706B2">
        <w:rPr>
          <w:rFonts w:cstheme="minorHAnsi"/>
        </w:rPr>
        <w:t xml:space="preserve"> inden indlæggelsesrapporten åbnes og læses, fordi kommunen ikke har haft mulighed for at indhente samtykke.</w:t>
      </w:r>
    </w:p>
    <w:p w14:paraId="1F3E27ED" w14:textId="5D0740F5" w:rsidR="005F4464" w:rsidRDefault="00D15412" w:rsidP="009109BB">
      <w:pPr>
        <w:spacing w:after="0"/>
        <w:jc w:val="both"/>
      </w:pPr>
      <w:r>
        <w:t>Der henvises i øvrigt til materialet på SAM:BO-hjemmesiden vedr. samtykke.</w:t>
      </w:r>
    </w:p>
    <w:p w14:paraId="4FCD4472" w14:textId="77777777" w:rsidR="00EF0FD2" w:rsidRDefault="00EF0FD2" w:rsidP="003A617E">
      <w:pPr>
        <w:pStyle w:val="Overskrift2"/>
        <w:spacing w:before="0"/>
      </w:pPr>
    </w:p>
    <w:p w14:paraId="2AE3369D" w14:textId="46F498D8" w:rsidR="00B44FD7" w:rsidRPr="00D359B1" w:rsidRDefault="009109BB" w:rsidP="003A617E">
      <w:pPr>
        <w:pStyle w:val="Overskrift2"/>
        <w:spacing w:before="0"/>
      </w:pPr>
      <w:bookmarkStart w:id="17" w:name="_Toc190767432"/>
      <w:r>
        <w:t>4</w:t>
      </w:r>
      <w:r w:rsidR="00EF0FD2">
        <w:t xml:space="preserve">.4. </w:t>
      </w:r>
      <w:r w:rsidR="00B44FD7">
        <w:t>Medicin</w:t>
      </w:r>
      <w:bookmarkEnd w:id="17"/>
    </w:p>
    <w:p w14:paraId="117E7958" w14:textId="6F0F5189" w:rsidR="00B44FD7" w:rsidRPr="00C30F71" w:rsidRDefault="00B44FD7" w:rsidP="009109BB">
      <w:pPr>
        <w:spacing w:after="0"/>
        <w:jc w:val="both"/>
        <w:rPr>
          <w:rFonts w:cstheme="minorHAnsi"/>
        </w:rPr>
      </w:pPr>
      <w:r w:rsidRPr="00C30F71">
        <w:rPr>
          <w:rFonts w:cstheme="minorHAnsi"/>
        </w:rPr>
        <w:t>Borger</w:t>
      </w:r>
      <w:r>
        <w:rPr>
          <w:rFonts w:cstheme="minorHAnsi"/>
        </w:rPr>
        <w:t>en</w:t>
      </w:r>
      <w:r w:rsidRPr="00C30F71">
        <w:rPr>
          <w:rFonts w:cstheme="minorHAnsi"/>
        </w:rPr>
        <w:t xml:space="preserve"> skal så vidt muligt medbri</w:t>
      </w:r>
      <w:r w:rsidR="001C61A0">
        <w:rPr>
          <w:rFonts w:cstheme="minorHAnsi"/>
        </w:rPr>
        <w:t>nge sin medicin</w:t>
      </w:r>
      <w:r w:rsidR="00241587">
        <w:rPr>
          <w:rFonts w:cstheme="minorHAnsi"/>
        </w:rPr>
        <w:t xml:space="preserve"> i den form den har </w:t>
      </w:r>
      <w:r w:rsidR="00D73DA5">
        <w:rPr>
          <w:rFonts w:cstheme="minorHAnsi"/>
        </w:rPr>
        <w:t>f.</w:t>
      </w:r>
      <w:r w:rsidR="00241587">
        <w:rPr>
          <w:rFonts w:cstheme="minorHAnsi"/>
        </w:rPr>
        <w:t>eks. dosispakket eller original emballage</w:t>
      </w:r>
      <w:r w:rsidR="009F178F">
        <w:rPr>
          <w:rFonts w:cstheme="minorHAnsi"/>
        </w:rPr>
        <w:t xml:space="preserve">, når borgeren har ophold på sygehuset. </w:t>
      </w:r>
      <w:r w:rsidR="001C61A0">
        <w:rPr>
          <w:rFonts w:cstheme="minorHAnsi"/>
        </w:rPr>
        <w:t xml:space="preserve"> </w:t>
      </w:r>
    </w:p>
    <w:p w14:paraId="15B5E6CC" w14:textId="10856B3C" w:rsidR="00797191" w:rsidRPr="00C30F71" w:rsidRDefault="004C046A" w:rsidP="009109BB">
      <w:pPr>
        <w:spacing w:after="0"/>
        <w:jc w:val="both"/>
        <w:rPr>
          <w:rFonts w:cstheme="minorHAnsi"/>
        </w:rPr>
      </w:pPr>
      <w:r>
        <w:rPr>
          <w:rFonts w:cstheme="minorHAnsi"/>
        </w:rPr>
        <w:t>Kommunen tilføjer o</w:t>
      </w:r>
      <w:r w:rsidR="00797191" w:rsidRPr="00C30F71">
        <w:rPr>
          <w:rFonts w:cstheme="minorHAnsi"/>
        </w:rPr>
        <w:t xml:space="preserve">plysninger om seneste administration af PN og depotmedicin </w:t>
      </w:r>
      <w:r w:rsidR="00797191">
        <w:rPr>
          <w:rFonts w:cstheme="minorHAnsi"/>
        </w:rPr>
        <w:t xml:space="preserve">i den automatiske eller manuelt opdaterede indlæggelsesrapport. </w:t>
      </w:r>
    </w:p>
    <w:p w14:paraId="0E918744" w14:textId="76D10F09" w:rsidR="00D64E16" w:rsidRPr="00C30F71" w:rsidRDefault="00797191" w:rsidP="009109BB">
      <w:pPr>
        <w:spacing w:after="0"/>
        <w:jc w:val="both"/>
        <w:rPr>
          <w:rFonts w:cstheme="minorHAnsi"/>
        </w:rPr>
      </w:pPr>
      <w:r>
        <w:rPr>
          <w:rFonts w:cstheme="minorHAnsi"/>
        </w:rPr>
        <w:t>Ved d</w:t>
      </w:r>
      <w:r w:rsidR="00B44FD7" w:rsidRPr="00C30F71">
        <w:rPr>
          <w:rFonts w:cstheme="minorHAnsi"/>
        </w:rPr>
        <w:t>osisp</w:t>
      </w:r>
      <w:r w:rsidR="00E57A0D">
        <w:rPr>
          <w:rFonts w:cstheme="minorHAnsi"/>
        </w:rPr>
        <w:t>akket</w:t>
      </w:r>
      <w:r w:rsidR="00B44FD7" w:rsidRPr="00C30F71">
        <w:rPr>
          <w:rFonts w:cstheme="minorHAnsi"/>
        </w:rPr>
        <w:t xml:space="preserve"> medicin </w:t>
      </w:r>
      <w:r w:rsidR="003A4853">
        <w:rPr>
          <w:rFonts w:cstheme="minorHAnsi"/>
        </w:rPr>
        <w:t>følge</w:t>
      </w:r>
      <w:r w:rsidR="00DB241C">
        <w:rPr>
          <w:rFonts w:cstheme="minorHAnsi"/>
        </w:rPr>
        <w:t>r</w:t>
      </w:r>
      <w:r w:rsidR="00073BC1">
        <w:rPr>
          <w:rFonts w:cstheme="minorHAnsi"/>
        </w:rPr>
        <w:t xml:space="preserve"> sygehus</w:t>
      </w:r>
      <w:r w:rsidR="00DB241C">
        <w:rPr>
          <w:rFonts w:cstheme="minorHAnsi"/>
        </w:rPr>
        <w:t xml:space="preserve">, kommuner og almen praksis </w:t>
      </w:r>
      <w:r w:rsidR="003A4853">
        <w:rPr>
          <w:rFonts w:cstheme="minorHAnsi"/>
        </w:rPr>
        <w:t>gældende</w:t>
      </w:r>
      <w:r>
        <w:rPr>
          <w:rFonts w:cstheme="minorHAnsi"/>
        </w:rPr>
        <w:t xml:space="preserve"> retningslinje</w:t>
      </w:r>
      <w:r w:rsidR="004C046A">
        <w:rPr>
          <w:rFonts w:cstheme="minorHAnsi"/>
        </w:rPr>
        <w:t>r</w:t>
      </w:r>
      <w:r w:rsidR="00DB241C">
        <w:rPr>
          <w:rFonts w:cstheme="minorHAnsi"/>
        </w:rPr>
        <w:t xml:space="preserve"> og lignende</w:t>
      </w:r>
      <w:r>
        <w:rPr>
          <w:rFonts w:cstheme="minorHAnsi"/>
        </w:rPr>
        <w:t xml:space="preserve"> </w:t>
      </w:r>
    </w:p>
    <w:p w14:paraId="208F1979" w14:textId="0AD3D1ED" w:rsidR="00B44FD7" w:rsidRDefault="00B44FD7" w:rsidP="009109BB">
      <w:pPr>
        <w:spacing w:after="0"/>
        <w:jc w:val="both"/>
        <w:rPr>
          <w:rFonts w:cstheme="minorHAnsi"/>
        </w:rPr>
      </w:pPr>
      <w:r w:rsidRPr="00C30F71">
        <w:rPr>
          <w:rFonts w:cstheme="minorHAnsi"/>
        </w:rPr>
        <w:t>Sygehuset</w:t>
      </w:r>
      <w:r w:rsidR="009F178F">
        <w:rPr>
          <w:rFonts w:cstheme="minorHAnsi"/>
        </w:rPr>
        <w:t xml:space="preserve"> og almen praksis</w:t>
      </w:r>
      <w:r w:rsidRPr="00C30F71">
        <w:rPr>
          <w:rFonts w:cstheme="minorHAnsi"/>
        </w:rPr>
        <w:t xml:space="preserve"> laver recepter på nye </w:t>
      </w:r>
      <w:r w:rsidR="00C47782">
        <w:rPr>
          <w:rFonts w:cstheme="minorHAnsi"/>
        </w:rPr>
        <w:t xml:space="preserve">og ændrede </w:t>
      </w:r>
      <w:r w:rsidRPr="00C30F71">
        <w:rPr>
          <w:rFonts w:cstheme="minorHAnsi"/>
        </w:rPr>
        <w:t>medicinordinationer</w:t>
      </w:r>
      <w:r>
        <w:rPr>
          <w:rFonts w:cstheme="minorHAnsi"/>
        </w:rPr>
        <w:t xml:space="preserve"> og </w:t>
      </w:r>
      <w:r w:rsidRPr="00C30F71">
        <w:rPr>
          <w:rFonts w:cstheme="minorHAnsi"/>
        </w:rPr>
        <w:t>ajourfører FMK.</w:t>
      </w:r>
    </w:p>
    <w:p w14:paraId="0F7852A7" w14:textId="77777777" w:rsidR="007C4046" w:rsidRDefault="007C4046" w:rsidP="009109BB">
      <w:pPr>
        <w:spacing w:after="0"/>
        <w:jc w:val="both"/>
        <w:rPr>
          <w:rFonts w:cstheme="minorHAnsi"/>
        </w:rPr>
      </w:pPr>
    </w:p>
    <w:p w14:paraId="27824329" w14:textId="1FE87505" w:rsidR="00D64D83" w:rsidRPr="007C4046" w:rsidRDefault="00D64D83" w:rsidP="009109BB">
      <w:pPr>
        <w:spacing w:after="0"/>
        <w:jc w:val="both"/>
        <w:rPr>
          <w:rFonts w:cstheme="minorHAnsi"/>
        </w:rPr>
      </w:pPr>
      <w:r w:rsidRPr="007C4046">
        <w:rPr>
          <w:rFonts w:cstheme="minorHAnsi"/>
        </w:rPr>
        <w:t>Kommune</w:t>
      </w:r>
      <w:r w:rsidR="00065160">
        <w:rPr>
          <w:rFonts w:cstheme="minorHAnsi"/>
        </w:rPr>
        <w:t>rne</w:t>
      </w:r>
      <w:r w:rsidRPr="007C4046">
        <w:rPr>
          <w:rFonts w:cstheme="minorHAnsi"/>
        </w:rPr>
        <w:t xml:space="preserve"> </w:t>
      </w:r>
      <w:r w:rsidR="00065160">
        <w:rPr>
          <w:rFonts w:cstheme="minorHAnsi"/>
        </w:rPr>
        <w:t xml:space="preserve">håndterer </w:t>
      </w:r>
      <w:r w:rsidRPr="007C4046">
        <w:rPr>
          <w:rFonts w:cstheme="minorHAnsi"/>
        </w:rPr>
        <w:t>dagligt FMK-adviseringer</w:t>
      </w:r>
      <w:r w:rsidR="001459E2" w:rsidRPr="001459E2">
        <w:rPr>
          <w:rFonts w:cstheme="minorHAnsi"/>
        </w:rPr>
        <w:t xml:space="preserve"> </w:t>
      </w:r>
      <w:r w:rsidR="001459E2" w:rsidRPr="007C4046">
        <w:rPr>
          <w:rFonts w:cstheme="minorHAnsi"/>
        </w:rPr>
        <w:t xml:space="preserve">på borgere, der </w:t>
      </w:r>
      <w:r w:rsidR="001459E2">
        <w:rPr>
          <w:rFonts w:cstheme="minorHAnsi"/>
        </w:rPr>
        <w:t>får hjælp til medicinhåndtering</w:t>
      </w:r>
      <w:r w:rsidRPr="007C4046">
        <w:rPr>
          <w:rFonts w:cstheme="minorHAnsi"/>
        </w:rPr>
        <w:t>, jf. Sundhedsdatastyrelsens ”</w:t>
      </w:r>
      <w:hyperlink r:id="rId14" w:history="1">
        <w:r w:rsidRPr="007C4046">
          <w:rPr>
            <w:rFonts w:cstheme="minorHAnsi"/>
          </w:rPr>
          <w:t>Best practice på FMK</w:t>
        </w:r>
      </w:hyperlink>
      <w:r w:rsidRPr="007C4046">
        <w:rPr>
          <w:rFonts w:cstheme="minorHAnsi"/>
        </w:rPr>
        <w:t>”</w:t>
      </w:r>
      <w:r w:rsidR="003A4853">
        <w:rPr>
          <w:rFonts w:cstheme="minorHAnsi"/>
        </w:rPr>
        <w:t>.</w:t>
      </w:r>
    </w:p>
    <w:p w14:paraId="2A8446A6" w14:textId="770A6035" w:rsidR="007C4046" w:rsidRPr="007C4046" w:rsidRDefault="00D64D83" w:rsidP="009109BB">
      <w:pPr>
        <w:spacing w:after="0"/>
        <w:jc w:val="both"/>
        <w:rPr>
          <w:rFonts w:cstheme="minorHAnsi"/>
        </w:rPr>
      </w:pPr>
      <w:r w:rsidRPr="007C4046">
        <w:rPr>
          <w:rFonts w:cstheme="minorHAnsi"/>
        </w:rPr>
        <w:t xml:space="preserve">Hvis borger ikke i forvejen får hjælp til medicinhåndtering, men hvor kommunen får en opgave vedrørende medicinen, skal sygehuset og almen praksis </w:t>
      </w:r>
      <w:r w:rsidR="007C4046" w:rsidRPr="007C4046">
        <w:rPr>
          <w:rFonts w:cstheme="minorHAnsi"/>
        </w:rPr>
        <w:t>give</w:t>
      </w:r>
      <w:r w:rsidRPr="007C4046">
        <w:rPr>
          <w:rFonts w:cstheme="minorHAnsi"/>
        </w:rPr>
        <w:t xml:space="preserve"> </w:t>
      </w:r>
      <w:r w:rsidR="003E7E19" w:rsidRPr="007C4046">
        <w:rPr>
          <w:rFonts w:cstheme="minorHAnsi"/>
        </w:rPr>
        <w:t xml:space="preserve">besked </w:t>
      </w:r>
      <w:r w:rsidR="007C4046" w:rsidRPr="007C4046">
        <w:rPr>
          <w:rFonts w:cstheme="minorHAnsi"/>
        </w:rPr>
        <w:t xml:space="preserve">til kommunen </w:t>
      </w:r>
      <w:r w:rsidR="003E7E19" w:rsidRPr="007C4046">
        <w:rPr>
          <w:rFonts w:cstheme="minorHAnsi"/>
        </w:rPr>
        <w:t>herom</w:t>
      </w:r>
      <w:r w:rsidR="007C4046" w:rsidRPr="007C4046">
        <w:rPr>
          <w:rFonts w:cstheme="minorHAnsi"/>
        </w:rPr>
        <w:t>, jfr. ”Kommunikationsafsnittet”.</w:t>
      </w:r>
    </w:p>
    <w:p w14:paraId="05C099E9" w14:textId="77777777" w:rsidR="007C4046" w:rsidRDefault="007C4046" w:rsidP="009109BB">
      <w:pPr>
        <w:spacing w:after="0"/>
        <w:jc w:val="both"/>
        <w:rPr>
          <w:rFonts w:cstheme="minorHAnsi"/>
        </w:rPr>
      </w:pPr>
    </w:p>
    <w:p w14:paraId="2CD0F4C6" w14:textId="0319899A" w:rsidR="00B44FD7" w:rsidRDefault="004C046A" w:rsidP="009109BB">
      <w:pPr>
        <w:spacing w:after="0"/>
        <w:jc w:val="both"/>
        <w:rPr>
          <w:rFonts w:cstheme="minorHAnsi"/>
        </w:rPr>
      </w:pPr>
      <w:r>
        <w:rPr>
          <w:rFonts w:cstheme="minorHAnsi"/>
        </w:rPr>
        <w:t>Sygehuset tilføjer o</w:t>
      </w:r>
      <w:r w:rsidR="00B44FD7" w:rsidRPr="00C30F71">
        <w:rPr>
          <w:rFonts w:cstheme="minorHAnsi"/>
        </w:rPr>
        <w:t>plysninger om seneste administration af PN og depotmedicin</w:t>
      </w:r>
      <w:r w:rsidR="00B44FD7">
        <w:rPr>
          <w:rFonts w:cstheme="minorHAnsi"/>
        </w:rPr>
        <w:t xml:space="preserve"> i</w:t>
      </w:r>
      <w:r w:rsidR="00850D91">
        <w:rPr>
          <w:rFonts w:cstheme="minorHAnsi"/>
        </w:rPr>
        <w:t xml:space="preserve"> udskrivnings</w:t>
      </w:r>
      <w:r w:rsidR="00B44FD7" w:rsidRPr="00C30F71">
        <w:rPr>
          <w:rFonts w:cstheme="minorHAnsi"/>
        </w:rPr>
        <w:t>rapporten</w:t>
      </w:r>
      <w:r w:rsidR="00DE0FFE">
        <w:rPr>
          <w:rFonts w:cstheme="minorHAnsi"/>
        </w:rPr>
        <w:t xml:space="preserve"> eller anden relevant MedCom standard afhængig af forløbet.</w:t>
      </w:r>
    </w:p>
    <w:p w14:paraId="2674DB17" w14:textId="62E4B743" w:rsidR="00AE29CA" w:rsidRDefault="009F178F" w:rsidP="009109BB">
      <w:pPr>
        <w:spacing w:after="0"/>
        <w:jc w:val="both"/>
        <w:rPr>
          <w:rFonts w:cstheme="minorHAnsi"/>
        </w:rPr>
      </w:pPr>
      <w:r>
        <w:rPr>
          <w:rFonts w:cstheme="minorHAnsi"/>
        </w:rPr>
        <w:t>S</w:t>
      </w:r>
      <w:r w:rsidR="0082287F">
        <w:rPr>
          <w:rFonts w:cstheme="minorHAnsi"/>
        </w:rPr>
        <w:t xml:space="preserve">ygehuset </w:t>
      </w:r>
      <w:r>
        <w:rPr>
          <w:rFonts w:cstheme="minorHAnsi"/>
        </w:rPr>
        <w:t xml:space="preserve">og </w:t>
      </w:r>
      <w:r w:rsidR="004232D5">
        <w:rPr>
          <w:rFonts w:cstheme="minorHAnsi"/>
        </w:rPr>
        <w:t>almen praksis (</w:t>
      </w:r>
      <w:r>
        <w:rPr>
          <w:rFonts w:cstheme="minorHAnsi"/>
        </w:rPr>
        <w:t>lægevagten</w:t>
      </w:r>
      <w:r w:rsidR="004232D5">
        <w:rPr>
          <w:rFonts w:cstheme="minorHAnsi"/>
        </w:rPr>
        <w:t>)</w:t>
      </w:r>
      <w:r>
        <w:rPr>
          <w:rFonts w:cstheme="minorHAnsi"/>
        </w:rPr>
        <w:t xml:space="preserve"> giver </w:t>
      </w:r>
      <w:r w:rsidR="0082287F">
        <w:rPr>
          <w:rFonts w:cstheme="minorHAnsi"/>
        </w:rPr>
        <w:t xml:space="preserve">ved behov borgeren medicin med hjem, indtil </w:t>
      </w:r>
      <w:r w:rsidR="00836860">
        <w:rPr>
          <w:rFonts w:cstheme="minorHAnsi"/>
        </w:rPr>
        <w:t>anskaffelse</w:t>
      </w:r>
      <w:r w:rsidR="0082287F">
        <w:rPr>
          <w:rFonts w:cstheme="minorHAnsi"/>
        </w:rPr>
        <w:t xml:space="preserve"> fra apoteket </w:t>
      </w:r>
      <w:r w:rsidR="00836860">
        <w:rPr>
          <w:rFonts w:cstheme="minorHAnsi"/>
        </w:rPr>
        <w:t>er muligt.</w:t>
      </w:r>
      <w:r w:rsidR="001976A3">
        <w:rPr>
          <w:rFonts w:cstheme="minorHAnsi"/>
        </w:rPr>
        <w:t xml:space="preserve"> </w:t>
      </w:r>
    </w:p>
    <w:p w14:paraId="5794F1DA" w14:textId="77777777" w:rsidR="00EF0FD2" w:rsidRDefault="00EF0FD2" w:rsidP="003A617E">
      <w:pPr>
        <w:spacing w:after="0"/>
        <w:rPr>
          <w:rFonts w:cstheme="minorHAnsi"/>
        </w:rPr>
      </w:pPr>
    </w:p>
    <w:p w14:paraId="49F9C64F" w14:textId="635B7565" w:rsidR="00F51CE8" w:rsidRPr="00B44FD7" w:rsidRDefault="009109BB" w:rsidP="003A617E">
      <w:pPr>
        <w:pStyle w:val="Overskrift2"/>
        <w:spacing w:before="0"/>
      </w:pPr>
      <w:bookmarkStart w:id="18" w:name="_Toc190767433"/>
      <w:r>
        <w:t>4</w:t>
      </w:r>
      <w:r w:rsidR="00EF0FD2">
        <w:t xml:space="preserve">.5. </w:t>
      </w:r>
      <w:r w:rsidR="00F51CE8">
        <w:t>Transport</w:t>
      </w:r>
      <w:r w:rsidR="00A82163">
        <w:t xml:space="preserve"> (til og fra sygehus)</w:t>
      </w:r>
      <w:bookmarkEnd w:id="18"/>
    </w:p>
    <w:p w14:paraId="3A834DE0" w14:textId="55F9A289" w:rsidR="00044C95" w:rsidRPr="00044C95" w:rsidRDefault="00044C95" w:rsidP="009109BB">
      <w:pPr>
        <w:spacing w:after="0"/>
        <w:jc w:val="both"/>
        <w:rPr>
          <w:rFonts w:cstheme="minorHAnsi"/>
        </w:rPr>
      </w:pPr>
      <w:r w:rsidRPr="00044C95">
        <w:rPr>
          <w:rFonts w:cstheme="minorHAnsi"/>
        </w:rPr>
        <w:t>Regionen tilbyder transport til og fra det sygehus, hvor behandlingen finder sted</w:t>
      </w:r>
      <w:r w:rsidR="00850D91">
        <w:rPr>
          <w:rFonts w:cstheme="minorHAnsi"/>
        </w:rPr>
        <w:t>,</w:t>
      </w:r>
      <w:r w:rsidRPr="00044C95">
        <w:rPr>
          <w:rFonts w:cstheme="minorHAnsi"/>
        </w:rPr>
        <w:t xml:space="preserve"> efter </w:t>
      </w:r>
      <w:r w:rsidR="00836860">
        <w:rPr>
          <w:rFonts w:cstheme="minorHAnsi"/>
        </w:rPr>
        <w:t xml:space="preserve">gældende </w:t>
      </w:r>
      <w:r w:rsidRPr="00044C95">
        <w:rPr>
          <w:rFonts w:cstheme="minorHAnsi"/>
        </w:rPr>
        <w:t>visitationspraksis.</w:t>
      </w:r>
    </w:p>
    <w:p w14:paraId="5A4F53E1" w14:textId="45DE3813" w:rsidR="00044C95" w:rsidRPr="00044C95" w:rsidRDefault="00044C95" w:rsidP="009109BB">
      <w:pPr>
        <w:spacing w:after="0"/>
        <w:jc w:val="both"/>
        <w:rPr>
          <w:rFonts w:cstheme="minorHAnsi"/>
        </w:rPr>
      </w:pPr>
      <w:r w:rsidRPr="00044C95">
        <w:rPr>
          <w:rFonts w:cstheme="minorHAnsi"/>
        </w:rPr>
        <w:t xml:space="preserve">Siddende transport tilbydes, hvis </w:t>
      </w:r>
      <w:r w:rsidR="004C046A">
        <w:rPr>
          <w:rFonts w:cstheme="minorHAnsi"/>
        </w:rPr>
        <w:t>sygehuset vurderer, at borgeren</w:t>
      </w:r>
      <w:r w:rsidRPr="00044C95">
        <w:rPr>
          <w:rFonts w:cstheme="minorHAnsi"/>
        </w:rPr>
        <w:t xml:space="preserve"> af helbredsmæssige årsager ikke kan benytte offentlige transportmidler og samtidig opfylder nogle særlige betingelser.</w:t>
      </w:r>
    </w:p>
    <w:p w14:paraId="517CAA46" w14:textId="668BDEB8" w:rsidR="00860678" w:rsidRDefault="00044C95" w:rsidP="009109BB">
      <w:pPr>
        <w:spacing w:after="0"/>
        <w:jc w:val="both"/>
        <w:rPr>
          <w:rFonts w:cstheme="minorHAnsi"/>
        </w:rPr>
      </w:pPr>
      <w:r w:rsidRPr="00044C95">
        <w:rPr>
          <w:rFonts w:cstheme="minorHAnsi"/>
        </w:rPr>
        <w:t>Læs mere her:</w:t>
      </w:r>
      <w:r w:rsidR="00E76A40">
        <w:rPr>
          <w:rFonts w:cstheme="minorHAnsi"/>
        </w:rPr>
        <w:t xml:space="preserve"> </w:t>
      </w:r>
      <w:hyperlink r:id="rId15" w:history="1">
        <w:r w:rsidR="00E76A40">
          <w:rPr>
            <w:rStyle w:val="Hyperlink"/>
            <w:rFonts w:cstheme="minorHAnsi"/>
          </w:rPr>
          <w:t>Siddende patienttransport og ansøgning om tilskud til transport</w:t>
        </w:r>
      </w:hyperlink>
    </w:p>
    <w:p w14:paraId="285D1F66" w14:textId="77777777" w:rsidR="00EF0FD2" w:rsidRDefault="00EF0FD2" w:rsidP="003A617E">
      <w:pPr>
        <w:spacing w:after="0"/>
        <w:rPr>
          <w:rFonts w:cstheme="minorHAnsi"/>
        </w:rPr>
      </w:pPr>
    </w:p>
    <w:p w14:paraId="24CC9068" w14:textId="71DD59CE" w:rsidR="00572642" w:rsidRPr="00220AD7" w:rsidRDefault="009109BB" w:rsidP="003A617E">
      <w:pPr>
        <w:pStyle w:val="Overskrift2"/>
        <w:spacing w:before="0"/>
      </w:pPr>
      <w:bookmarkStart w:id="19" w:name="_Toc190767434"/>
      <w:r>
        <w:t>4</w:t>
      </w:r>
      <w:r w:rsidR="00EF0FD2">
        <w:t xml:space="preserve">.6. </w:t>
      </w:r>
      <w:r w:rsidR="00572642">
        <w:t>Færdigbehandlin</w:t>
      </w:r>
      <w:r w:rsidR="003F3090">
        <w:t>g</w:t>
      </w:r>
      <w:bookmarkEnd w:id="19"/>
    </w:p>
    <w:p w14:paraId="04427215" w14:textId="211CD3E5" w:rsidR="00220AD7" w:rsidRPr="00220AD7" w:rsidRDefault="00220AD7" w:rsidP="009109BB">
      <w:pPr>
        <w:spacing w:after="0"/>
        <w:jc w:val="both"/>
        <w:rPr>
          <w:rFonts w:cstheme="minorHAnsi"/>
        </w:rPr>
      </w:pPr>
      <w:r w:rsidRPr="00220AD7">
        <w:rPr>
          <w:rFonts w:cstheme="minorHAnsi"/>
        </w:rPr>
        <w:t xml:space="preserve">Definition </w:t>
      </w:r>
      <w:r w:rsidR="00381762">
        <w:rPr>
          <w:rFonts w:cstheme="minorHAnsi"/>
        </w:rPr>
        <w:t xml:space="preserve">af </w:t>
      </w:r>
      <w:r w:rsidRPr="00220AD7">
        <w:rPr>
          <w:rFonts w:cstheme="minorHAnsi"/>
        </w:rPr>
        <w:t>færdigbehandling:</w:t>
      </w:r>
    </w:p>
    <w:p w14:paraId="226E4F5D" w14:textId="77777777" w:rsidR="009109BB" w:rsidRDefault="00220AD7" w:rsidP="009109BB">
      <w:pPr>
        <w:pStyle w:val="Listeafsnit"/>
        <w:numPr>
          <w:ilvl w:val="0"/>
          <w:numId w:val="3"/>
        </w:numPr>
        <w:spacing w:after="0"/>
        <w:jc w:val="both"/>
        <w:rPr>
          <w:rFonts w:cstheme="minorHAnsi"/>
        </w:rPr>
      </w:pPr>
      <w:r w:rsidRPr="00D41182">
        <w:rPr>
          <w:rFonts w:cstheme="minorHAnsi"/>
        </w:rPr>
        <w:t xml:space="preserve">En </w:t>
      </w:r>
      <w:r w:rsidR="00BE0B8C">
        <w:rPr>
          <w:rFonts w:cstheme="minorHAnsi"/>
        </w:rPr>
        <w:t>borger</w:t>
      </w:r>
      <w:r w:rsidRPr="00D41182">
        <w:rPr>
          <w:rFonts w:cstheme="minorHAnsi"/>
        </w:rPr>
        <w:t xml:space="preserve"> er færdigbehandlet i stationært regi, når </w:t>
      </w:r>
      <w:r w:rsidR="00AE0AAD">
        <w:rPr>
          <w:rFonts w:cstheme="minorHAnsi"/>
        </w:rPr>
        <w:t>borgeren</w:t>
      </w:r>
      <w:r w:rsidRPr="00D41182">
        <w:rPr>
          <w:rFonts w:cstheme="minorHAnsi"/>
        </w:rPr>
        <w:t xml:space="preserve"> ud fra en lægelig vurdering kan udskrives, dvs. når behandlingen er afsluttet eller indlæggelse ikke er en forudsætning for den videre behandling.</w:t>
      </w:r>
    </w:p>
    <w:p w14:paraId="6DF32FE8" w14:textId="76A4917D" w:rsidR="00BF364C" w:rsidRPr="009109BB" w:rsidRDefault="00220AD7" w:rsidP="009109BB">
      <w:pPr>
        <w:pStyle w:val="Listeafsnit"/>
        <w:numPr>
          <w:ilvl w:val="0"/>
          <w:numId w:val="3"/>
        </w:numPr>
        <w:spacing w:after="0"/>
        <w:jc w:val="both"/>
        <w:rPr>
          <w:rFonts w:cstheme="minorHAnsi"/>
        </w:rPr>
      </w:pPr>
      <w:r w:rsidRPr="009109BB">
        <w:rPr>
          <w:rFonts w:cstheme="minorHAnsi"/>
        </w:rPr>
        <w:t xml:space="preserve">Færdigbehandlingsdatoen bliver gældende dagen efter </w:t>
      </w:r>
      <w:r w:rsidR="00BF364C" w:rsidRPr="009109BB">
        <w:rPr>
          <w:rFonts w:cstheme="minorHAnsi"/>
        </w:rPr>
        <w:t>registreringen</w:t>
      </w:r>
      <w:r w:rsidRPr="009109BB">
        <w:rPr>
          <w:rFonts w:cstheme="minorHAnsi"/>
        </w:rPr>
        <w:t>.</w:t>
      </w:r>
    </w:p>
    <w:p w14:paraId="4DEB82DC" w14:textId="33931BCF" w:rsidR="008400FD" w:rsidRDefault="00925488" w:rsidP="008400FD">
      <w:r w:rsidRPr="00D73DA5">
        <w:rPr>
          <w:rFonts w:cstheme="minorHAnsi"/>
        </w:rPr>
        <w:t xml:space="preserve">Færdigbehandlingsdefinitionen fremgår </w:t>
      </w:r>
      <w:bookmarkStart w:id="20" w:name="_Hlk184203575"/>
      <w:r w:rsidRPr="00D73DA5">
        <w:rPr>
          <w:rFonts w:cstheme="minorHAnsi"/>
        </w:rPr>
        <w:t>af</w:t>
      </w:r>
      <w:bookmarkEnd w:id="20"/>
      <w:r w:rsidR="008400FD">
        <w:rPr>
          <w:rFonts w:cstheme="minorHAnsi"/>
        </w:rPr>
        <w:t xml:space="preserve"> afsnit 4.3.2. i </w:t>
      </w:r>
      <w:hyperlink r:id="rId16" w:history="1">
        <w:r w:rsidR="008400FD">
          <w:rPr>
            <w:rStyle w:val="Hyperlink"/>
          </w:rPr>
          <w:t>Sundhedsdatastyrelsens indberetningsvejledning</w:t>
        </w:r>
      </w:hyperlink>
      <w:r w:rsidR="008400FD">
        <w:t>.</w:t>
      </w:r>
    </w:p>
    <w:p w14:paraId="7BDE6AEB" w14:textId="0F4E8279" w:rsidR="00402581" w:rsidRPr="00402581" w:rsidRDefault="00402581" w:rsidP="009109BB">
      <w:pPr>
        <w:spacing w:after="0"/>
        <w:jc w:val="both"/>
      </w:pPr>
      <w:r>
        <w:t>Der henvises i øvrigt til materialet på SAM:BO-hjemmesiden vedr. færdigbehandling.</w:t>
      </w:r>
    </w:p>
    <w:p w14:paraId="50E81D13" w14:textId="77777777" w:rsidR="00DA7F44" w:rsidRDefault="00DA7F44" w:rsidP="004E655E">
      <w:pPr>
        <w:pStyle w:val="Listeafsnit"/>
        <w:spacing w:after="0"/>
        <w:rPr>
          <w:rFonts w:cstheme="minorHAnsi"/>
        </w:rPr>
      </w:pPr>
    </w:p>
    <w:p w14:paraId="7E7E09CE" w14:textId="5537F3BB" w:rsidR="00572642" w:rsidRDefault="009109BB" w:rsidP="003A617E">
      <w:pPr>
        <w:pStyle w:val="Overskrift2"/>
        <w:spacing w:before="0"/>
      </w:pPr>
      <w:bookmarkStart w:id="21" w:name="_Toc190767435"/>
      <w:r>
        <w:lastRenderedPageBreak/>
        <w:t>4</w:t>
      </w:r>
      <w:r w:rsidR="00EF0FD2">
        <w:t xml:space="preserve">.7. </w:t>
      </w:r>
      <w:r w:rsidR="00572642">
        <w:t>Behandlingsansvar</w:t>
      </w:r>
      <w:bookmarkEnd w:id="21"/>
    </w:p>
    <w:p w14:paraId="62CA63BE" w14:textId="780A8D9F" w:rsidR="00E27FE9" w:rsidRDefault="00A83579" w:rsidP="009109BB">
      <w:pPr>
        <w:spacing w:after="0"/>
        <w:jc w:val="both"/>
        <w:rPr>
          <w:rFonts w:cstheme="minorHAnsi"/>
          <w:bCs/>
        </w:rPr>
      </w:pPr>
      <w:r>
        <w:rPr>
          <w:rFonts w:cstheme="minorHAnsi"/>
          <w:bCs/>
        </w:rPr>
        <w:t>N</w:t>
      </w:r>
      <w:r w:rsidR="006D47FF" w:rsidRPr="00E05060">
        <w:rPr>
          <w:rFonts w:cstheme="minorHAnsi"/>
          <w:bCs/>
        </w:rPr>
        <w:t xml:space="preserve">utidens forløb </w:t>
      </w:r>
      <w:r>
        <w:rPr>
          <w:rFonts w:cstheme="minorHAnsi"/>
          <w:bCs/>
        </w:rPr>
        <w:t>stiller krav til</w:t>
      </w:r>
      <w:r w:rsidR="006D47FF" w:rsidRPr="00E05060">
        <w:rPr>
          <w:rFonts w:cstheme="minorHAnsi"/>
          <w:bCs/>
        </w:rPr>
        <w:t xml:space="preserve"> samarbejdet og kommunikationen </w:t>
      </w:r>
      <w:r>
        <w:rPr>
          <w:rFonts w:cstheme="minorHAnsi"/>
          <w:bCs/>
        </w:rPr>
        <w:t>på tværs af sektorer</w:t>
      </w:r>
      <w:r w:rsidR="00BB0B06">
        <w:rPr>
          <w:rFonts w:cstheme="minorHAnsi"/>
          <w:bCs/>
        </w:rPr>
        <w:t xml:space="preserve"> samt </w:t>
      </w:r>
      <w:r w:rsidR="001F73D1">
        <w:rPr>
          <w:rFonts w:cstheme="minorHAnsi"/>
          <w:bCs/>
        </w:rPr>
        <w:t>tydelighed om</w:t>
      </w:r>
      <w:r w:rsidR="00CE48D6">
        <w:rPr>
          <w:rFonts w:cstheme="minorHAnsi"/>
          <w:bCs/>
        </w:rPr>
        <w:t>,</w:t>
      </w:r>
      <w:r w:rsidR="00BB0B06">
        <w:rPr>
          <w:rFonts w:cstheme="minorHAnsi"/>
          <w:bCs/>
        </w:rPr>
        <w:t xml:space="preserve"> hv</w:t>
      </w:r>
      <w:r w:rsidR="001F73D1">
        <w:rPr>
          <w:rFonts w:cstheme="minorHAnsi"/>
          <w:bCs/>
        </w:rPr>
        <w:t>or behandlingsansvaret ligger. Dette gælder i</w:t>
      </w:r>
      <w:r>
        <w:rPr>
          <w:rFonts w:cstheme="minorHAnsi"/>
          <w:bCs/>
        </w:rPr>
        <w:t xml:space="preserve">kke kun i forbindelse med en </w:t>
      </w:r>
      <w:r w:rsidR="006D47FF" w:rsidRPr="00E05060">
        <w:rPr>
          <w:rFonts w:cstheme="minorHAnsi"/>
          <w:bCs/>
        </w:rPr>
        <w:t>udskrivelse</w:t>
      </w:r>
      <w:r w:rsidR="000F3EE0">
        <w:rPr>
          <w:rFonts w:cstheme="minorHAnsi"/>
          <w:bCs/>
        </w:rPr>
        <w:t>,</w:t>
      </w:r>
      <w:r w:rsidR="006D47FF" w:rsidRPr="00E05060">
        <w:rPr>
          <w:rFonts w:cstheme="minorHAnsi"/>
          <w:bCs/>
        </w:rPr>
        <w:t xml:space="preserve"> </w:t>
      </w:r>
      <w:r w:rsidR="00FB3153">
        <w:rPr>
          <w:rFonts w:cstheme="minorHAnsi"/>
          <w:bCs/>
        </w:rPr>
        <w:t>men</w:t>
      </w:r>
      <w:r w:rsidR="001F73D1">
        <w:rPr>
          <w:rFonts w:cstheme="minorHAnsi"/>
          <w:bCs/>
        </w:rPr>
        <w:t xml:space="preserve"> også ved </w:t>
      </w:r>
      <w:r w:rsidR="006D47FF" w:rsidRPr="00E05060">
        <w:rPr>
          <w:rFonts w:cstheme="minorHAnsi"/>
          <w:bCs/>
        </w:rPr>
        <w:t xml:space="preserve">forløb i hjemmet. </w:t>
      </w:r>
    </w:p>
    <w:p w14:paraId="5B977332" w14:textId="77777777" w:rsidR="00810905" w:rsidRDefault="00810905" w:rsidP="009109BB">
      <w:pPr>
        <w:spacing w:after="0"/>
        <w:jc w:val="both"/>
        <w:rPr>
          <w:rFonts w:cstheme="minorHAnsi"/>
          <w:bCs/>
        </w:rPr>
      </w:pPr>
      <w:r>
        <w:rPr>
          <w:rFonts w:cstheme="minorHAnsi"/>
          <w:bCs/>
        </w:rPr>
        <w:t xml:space="preserve">I flere af de tværsektorielle samarbejdsaftaler fremgår behandlingsansvaret af de enkelte aftaler. </w:t>
      </w:r>
    </w:p>
    <w:p w14:paraId="57FA9231" w14:textId="5E66A4D7" w:rsidR="00810905" w:rsidRDefault="00402581" w:rsidP="009109BB">
      <w:pPr>
        <w:spacing w:after="0"/>
        <w:jc w:val="both"/>
        <w:rPr>
          <w:rFonts w:cstheme="minorHAnsi"/>
          <w:bCs/>
        </w:rPr>
      </w:pPr>
      <w:r>
        <w:rPr>
          <w:rFonts w:cstheme="minorHAnsi"/>
          <w:bCs/>
        </w:rPr>
        <w:t>Aftalerne findes på</w:t>
      </w:r>
      <w:r w:rsidR="00810905">
        <w:rPr>
          <w:rFonts w:cstheme="minorHAnsi"/>
          <w:bCs/>
        </w:rPr>
        <w:t xml:space="preserve"> regionens hjemmeside</w:t>
      </w:r>
      <w:r w:rsidR="00E76A40">
        <w:rPr>
          <w:rFonts w:cstheme="minorHAnsi"/>
          <w:bCs/>
        </w:rPr>
        <w:t>:</w:t>
      </w:r>
    </w:p>
    <w:p w14:paraId="14E01938" w14:textId="72FA63B5" w:rsidR="00810905" w:rsidRDefault="0040000C" w:rsidP="009109BB">
      <w:pPr>
        <w:pStyle w:val="Listeafsnit"/>
        <w:numPr>
          <w:ilvl w:val="0"/>
          <w:numId w:val="44"/>
        </w:numPr>
        <w:spacing w:after="0"/>
        <w:jc w:val="both"/>
        <w:rPr>
          <w:rFonts w:cstheme="minorHAnsi"/>
          <w:bCs/>
        </w:rPr>
      </w:pPr>
      <w:hyperlink r:id="rId17" w:history="1">
        <w:r w:rsidR="00810905">
          <w:rPr>
            <w:rStyle w:val="Hyperlink"/>
          </w:rPr>
          <w:t>Samarbejdsaftaler vedrørende behandling i borgerens nærmiljø (regionsyddanmark.dk)</w:t>
        </w:r>
      </w:hyperlink>
      <w:r w:rsidR="00810905" w:rsidRPr="00810905">
        <w:rPr>
          <w:rFonts w:cstheme="minorHAnsi"/>
          <w:bCs/>
        </w:rPr>
        <w:t xml:space="preserve"> </w:t>
      </w:r>
    </w:p>
    <w:p w14:paraId="1AA2BEF7" w14:textId="0C2F1680" w:rsidR="00810905" w:rsidRPr="00810905" w:rsidRDefault="0040000C" w:rsidP="009109BB">
      <w:pPr>
        <w:pStyle w:val="Listeafsnit"/>
        <w:numPr>
          <w:ilvl w:val="0"/>
          <w:numId w:val="44"/>
        </w:numPr>
        <w:spacing w:after="0"/>
        <w:jc w:val="both"/>
        <w:rPr>
          <w:rFonts w:cstheme="minorHAnsi"/>
          <w:bCs/>
        </w:rPr>
      </w:pPr>
      <w:hyperlink r:id="rId18" w:history="1">
        <w:r w:rsidR="00810905">
          <w:rPr>
            <w:rStyle w:val="Hyperlink"/>
          </w:rPr>
          <w:t>Samarbejdsaftaler vedrørende overgange (regionsyddanmark.dk)</w:t>
        </w:r>
      </w:hyperlink>
    </w:p>
    <w:p w14:paraId="43602EDD" w14:textId="77777777" w:rsidR="002D1FC2" w:rsidRDefault="002D1FC2" w:rsidP="003A617E">
      <w:pPr>
        <w:pStyle w:val="Overskrift3"/>
        <w:spacing w:before="0"/>
      </w:pPr>
    </w:p>
    <w:p w14:paraId="09614C57" w14:textId="3F728B4B" w:rsidR="00572642" w:rsidRPr="00D22A95" w:rsidRDefault="009109BB" w:rsidP="003A617E">
      <w:pPr>
        <w:pStyle w:val="Overskrift3"/>
        <w:spacing w:before="0"/>
      </w:pPr>
      <w:bookmarkStart w:id="22" w:name="_Toc190767436"/>
      <w:r>
        <w:t>4</w:t>
      </w:r>
      <w:r w:rsidR="00EF0FD2">
        <w:t xml:space="preserve">.7.1. </w:t>
      </w:r>
      <w:r w:rsidR="00572642" w:rsidRPr="00D22A95">
        <w:t>Kommunikation om udvidet behandlingsansvar</w:t>
      </w:r>
      <w:bookmarkEnd w:id="22"/>
    </w:p>
    <w:p w14:paraId="74BA50B0" w14:textId="77777777" w:rsidR="006F604E" w:rsidRPr="00296A28" w:rsidRDefault="008759E6" w:rsidP="009109BB">
      <w:pPr>
        <w:spacing w:after="0"/>
        <w:jc w:val="both"/>
        <w:rPr>
          <w:rFonts w:cstheme="minorHAnsi"/>
          <w:bCs/>
        </w:rPr>
      </w:pPr>
      <w:r w:rsidRPr="00296A28">
        <w:rPr>
          <w:rFonts w:cstheme="minorHAnsi"/>
          <w:bCs/>
        </w:rPr>
        <w:t xml:space="preserve">Hvis </w:t>
      </w:r>
      <w:r w:rsidR="00CD5193" w:rsidRPr="00296A28">
        <w:rPr>
          <w:rFonts w:cstheme="minorHAnsi"/>
          <w:bCs/>
        </w:rPr>
        <w:t>borger</w:t>
      </w:r>
      <w:r w:rsidRPr="00296A28">
        <w:rPr>
          <w:rFonts w:cstheme="minorHAnsi"/>
          <w:bCs/>
        </w:rPr>
        <w:t xml:space="preserve"> udskrives med udvidet </w:t>
      </w:r>
      <w:r w:rsidR="006F604E" w:rsidRPr="00296A28">
        <w:rPr>
          <w:rFonts w:cstheme="minorHAnsi"/>
          <w:bCs/>
        </w:rPr>
        <w:t>behandlingsansvar,</w:t>
      </w:r>
      <w:r w:rsidR="00991541" w:rsidRPr="00296A28">
        <w:rPr>
          <w:rFonts w:cstheme="minorHAnsi"/>
          <w:bCs/>
        </w:rPr>
        <w:t xml:space="preserve"> angives dette i</w:t>
      </w:r>
      <w:r w:rsidR="00F36AC2" w:rsidRPr="00296A28">
        <w:rPr>
          <w:rFonts w:cstheme="minorHAnsi"/>
          <w:bCs/>
        </w:rPr>
        <w:t xml:space="preserve"> epikrisen samt i</w:t>
      </w:r>
      <w:r w:rsidR="00991541" w:rsidRPr="00296A28">
        <w:rPr>
          <w:rFonts w:cstheme="minorHAnsi"/>
          <w:bCs/>
        </w:rPr>
        <w:t xml:space="preserve"> udskrivelsesrapportens rubrik 30: ”Fremtidige aftaler”. </w:t>
      </w:r>
      <w:r w:rsidR="006F604E" w:rsidRPr="00296A28">
        <w:rPr>
          <w:rFonts w:cstheme="minorHAnsi"/>
          <w:bCs/>
        </w:rPr>
        <w:t>Her angives tidspunkt for afslutning af udvidet behandling</w:t>
      </w:r>
      <w:r w:rsidR="00F36AC2" w:rsidRPr="00296A28">
        <w:rPr>
          <w:rFonts w:cstheme="minorHAnsi"/>
          <w:bCs/>
        </w:rPr>
        <w:t>sansvar</w:t>
      </w:r>
      <w:r w:rsidR="0094356F" w:rsidRPr="00296A28">
        <w:rPr>
          <w:rFonts w:cstheme="minorHAnsi"/>
          <w:bCs/>
        </w:rPr>
        <w:t xml:space="preserve"> samt telefonnummer, hvorigennem den udskrivende afdeling kan kontaktes</w:t>
      </w:r>
      <w:r w:rsidR="00F36AC2" w:rsidRPr="00296A28">
        <w:rPr>
          <w:rFonts w:cstheme="minorHAnsi"/>
          <w:bCs/>
        </w:rPr>
        <w:t>.</w:t>
      </w:r>
    </w:p>
    <w:p w14:paraId="2AB65AC9" w14:textId="6B7D14E4" w:rsidR="00D10A1D" w:rsidRPr="00296A28" w:rsidRDefault="00CD5193" w:rsidP="009109BB">
      <w:pPr>
        <w:spacing w:after="0"/>
        <w:jc w:val="both"/>
        <w:rPr>
          <w:rFonts w:cstheme="minorHAnsi"/>
          <w:bCs/>
        </w:rPr>
      </w:pPr>
      <w:r w:rsidRPr="00296A28">
        <w:rPr>
          <w:rFonts w:cstheme="minorHAnsi"/>
          <w:bCs/>
        </w:rPr>
        <w:t>Borgeren</w:t>
      </w:r>
      <w:r w:rsidR="00B23513">
        <w:rPr>
          <w:rFonts w:cstheme="minorHAnsi"/>
          <w:bCs/>
        </w:rPr>
        <w:t xml:space="preserve"> o</w:t>
      </w:r>
      <w:r w:rsidR="00D10A1D" w:rsidRPr="00296A28">
        <w:rPr>
          <w:rFonts w:cstheme="minorHAnsi"/>
          <w:bCs/>
        </w:rPr>
        <w:t>plyses desuden om, at eventuel kontakt til sygehuset foregår vi</w:t>
      </w:r>
      <w:r w:rsidR="00B23513">
        <w:rPr>
          <w:rFonts w:cstheme="minorHAnsi"/>
          <w:bCs/>
        </w:rPr>
        <w:t>a</w:t>
      </w:r>
      <w:r w:rsidR="00D10A1D" w:rsidRPr="00296A28">
        <w:rPr>
          <w:rFonts w:cstheme="minorHAnsi"/>
          <w:bCs/>
        </w:rPr>
        <w:t xml:space="preserve"> sundhedsprofessionelle i kommunen. </w:t>
      </w:r>
    </w:p>
    <w:p w14:paraId="2A5B0A0B" w14:textId="7807704C" w:rsidR="00612178" w:rsidRDefault="00B92D97" w:rsidP="009109BB">
      <w:pPr>
        <w:spacing w:after="0"/>
        <w:jc w:val="both"/>
        <w:rPr>
          <w:rStyle w:val="Hyperlink"/>
          <w:rFonts w:cstheme="minorHAnsi"/>
        </w:rPr>
      </w:pPr>
      <w:r w:rsidRPr="00296A28">
        <w:rPr>
          <w:rFonts w:cstheme="minorHAnsi"/>
          <w:bCs/>
        </w:rPr>
        <w:t xml:space="preserve">Ændring og præcisering af behandlingsplanen, </w:t>
      </w:r>
      <w:r w:rsidR="00B23513">
        <w:rPr>
          <w:rFonts w:cstheme="minorHAnsi"/>
          <w:bCs/>
        </w:rPr>
        <w:t>medicin</w:t>
      </w:r>
      <w:r w:rsidR="004176B1" w:rsidRPr="00296A28">
        <w:rPr>
          <w:rFonts w:cstheme="minorHAnsi"/>
          <w:bCs/>
        </w:rPr>
        <w:t xml:space="preserve"> og lignende aftales </w:t>
      </w:r>
      <w:r w:rsidR="009F7967" w:rsidRPr="00296A28">
        <w:rPr>
          <w:rFonts w:cstheme="minorHAnsi"/>
          <w:bCs/>
        </w:rPr>
        <w:t>telefonisk</w:t>
      </w:r>
      <w:r w:rsidR="004176B1" w:rsidRPr="00296A28">
        <w:rPr>
          <w:rFonts w:cstheme="minorHAnsi"/>
          <w:bCs/>
        </w:rPr>
        <w:t xml:space="preserve"> mellem den udskrivende sygehusafdeling og den sundhedsprofessionelle i kommun</w:t>
      </w:r>
      <w:r w:rsidR="009F7967" w:rsidRPr="00296A28">
        <w:rPr>
          <w:rFonts w:cstheme="minorHAnsi"/>
          <w:bCs/>
        </w:rPr>
        <w:t>en og dokumenteres i korrespondancemeddelelse</w:t>
      </w:r>
      <w:r w:rsidR="00911C58">
        <w:rPr>
          <w:rFonts w:cstheme="minorHAnsi"/>
          <w:bCs/>
        </w:rPr>
        <w:t>n</w:t>
      </w:r>
      <w:r w:rsidR="009F7967" w:rsidRPr="00296A28">
        <w:rPr>
          <w:rFonts w:cstheme="minorHAnsi"/>
          <w:bCs/>
        </w:rPr>
        <w:t xml:space="preserve"> med titlen, ”Udvidet behandlingsansvar”</w:t>
      </w:r>
      <w:r w:rsidR="00CD5193" w:rsidRPr="00296A28">
        <w:rPr>
          <w:rFonts w:cstheme="minorHAnsi"/>
          <w:bCs/>
        </w:rPr>
        <w:t>, som sendes til hhv. kommune og borgers praktiserende læge.</w:t>
      </w:r>
      <w:r w:rsidR="00E76A40">
        <w:rPr>
          <w:rFonts w:cstheme="minorHAnsi"/>
          <w:bCs/>
        </w:rPr>
        <w:t xml:space="preserve"> </w:t>
      </w:r>
      <w:hyperlink r:id="rId19" w:history="1">
        <w:r w:rsidR="00402581">
          <w:rPr>
            <w:rStyle w:val="Hyperlink"/>
            <w:rFonts w:cstheme="minorHAnsi"/>
          </w:rPr>
          <w:t>U</w:t>
        </w:r>
        <w:r w:rsidR="00612178">
          <w:rPr>
            <w:rStyle w:val="Hyperlink"/>
            <w:rFonts w:cstheme="minorHAnsi"/>
          </w:rPr>
          <w:t>dvidet behandlingsansvar i Region Syddanmark</w:t>
        </w:r>
      </w:hyperlink>
    </w:p>
    <w:p w14:paraId="27DCD748" w14:textId="1152AC9B" w:rsidR="004A1D5A" w:rsidRDefault="004A1D5A" w:rsidP="003A617E">
      <w:pPr>
        <w:spacing w:after="0"/>
        <w:rPr>
          <w:rStyle w:val="Hyperlink"/>
          <w:rFonts w:cstheme="minorHAnsi"/>
        </w:rPr>
      </w:pPr>
    </w:p>
    <w:p w14:paraId="6413D18F" w14:textId="1D13584E" w:rsidR="004A1D5A" w:rsidRPr="003E6D1E" w:rsidRDefault="009109BB" w:rsidP="003A617E">
      <w:pPr>
        <w:pStyle w:val="Overskrift2"/>
        <w:spacing w:before="0"/>
      </w:pPr>
      <w:bookmarkStart w:id="23" w:name="_Toc190767437"/>
      <w:r>
        <w:t>4</w:t>
      </w:r>
      <w:r w:rsidR="00EF0FD2">
        <w:t xml:space="preserve">.8. </w:t>
      </w:r>
      <w:r w:rsidR="004A1D5A" w:rsidRPr="003E6D1E">
        <w:t xml:space="preserve">Et </w:t>
      </w:r>
      <w:r w:rsidR="004A1D5A">
        <w:t>S</w:t>
      </w:r>
      <w:r w:rsidR="004A1D5A" w:rsidRPr="003E6D1E">
        <w:t xml:space="preserve">amlet </w:t>
      </w:r>
      <w:r w:rsidR="004A1D5A" w:rsidRPr="002D1FC2">
        <w:t>Patientoverblik</w:t>
      </w:r>
      <w:bookmarkEnd w:id="23"/>
    </w:p>
    <w:p w14:paraId="675B4785" w14:textId="77777777" w:rsidR="004A1D5A" w:rsidRPr="00AD7AE3" w:rsidRDefault="004A1D5A" w:rsidP="009109BB">
      <w:pPr>
        <w:spacing w:after="0"/>
        <w:jc w:val="both"/>
        <w:rPr>
          <w:rFonts w:cstheme="minorHAnsi"/>
        </w:rPr>
      </w:pPr>
      <w:r w:rsidRPr="00AD7AE3">
        <w:rPr>
          <w:rFonts w:cstheme="minorHAnsi"/>
        </w:rPr>
        <w:t xml:space="preserve">Et Samlet Patientoverblik favner Aftaleoversigt, Fælles Stamkort </w:t>
      </w:r>
      <w:r>
        <w:rPr>
          <w:rFonts w:cstheme="minorHAnsi"/>
        </w:rPr>
        <w:t xml:space="preserve">samt </w:t>
      </w:r>
      <w:r w:rsidRPr="00AD7AE3">
        <w:rPr>
          <w:rFonts w:cstheme="minorHAnsi"/>
        </w:rPr>
        <w:t xml:space="preserve">Planer og Mål. </w:t>
      </w:r>
    </w:p>
    <w:p w14:paraId="33D39AB9" w14:textId="77777777" w:rsidR="004A1D5A" w:rsidRDefault="004A1D5A" w:rsidP="009109BB">
      <w:pPr>
        <w:spacing w:after="0"/>
        <w:jc w:val="both"/>
        <w:rPr>
          <w:rFonts w:cstheme="minorHAnsi"/>
        </w:rPr>
      </w:pPr>
      <w:r w:rsidRPr="00AD7AE3">
        <w:rPr>
          <w:rFonts w:cstheme="minorHAnsi"/>
        </w:rPr>
        <w:t>Formålet med Et Samlet Patientoverblik er at styrke det nære og sammenhængende sundhedsvæsen ved at sikre digital adgang til oplysninger og hurtig kommunikation om borgerens samlede situation</w:t>
      </w:r>
      <w:r>
        <w:rPr>
          <w:rFonts w:cstheme="minorHAnsi"/>
        </w:rPr>
        <w:t xml:space="preserve"> herunder aftaler, stamkortoplysninger samt planer og mål. </w:t>
      </w:r>
    </w:p>
    <w:p w14:paraId="57E38A24" w14:textId="77777777" w:rsidR="004A1D5A" w:rsidRPr="006875DE" w:rsidRDefault="004A1D5A" w:rsidP="003A617E">
      <w:pPr>
        <w:spacing w:after="0"/>
        <w:rPr>
          <w:rFonts w:cstheme="minorHAnsi"/>
        </w:rPr>
      </w:pPr>
    </w:p>
    <w:p w14:paraId="4F37663D" w14:textId="57017F4D" w:rsidR="004A1D5A" w:rsidRPr="00D43B9B" w:rsidRDefault="009109BB" w:rsidP="003A617E">
      <w:pPr>
        <w:pStyle w:val="Overskrift3"/>
        <w:spacing w:before="0"/>
      </w:pPr>
      <w:bookmarkStart w:id="24" w:name="_Toc190767438"/>
      <w:r>
        <w:t>4</w:t>
      </w:r>
      <w:r w:rsidR="00EF0FD2">
        <w:t xml:space="preserve">.8.1. </w:t>
      </w:r>
      <w:r w:rsidR="004A1D5A">
        <w:t>Aftaleoversigten</w:t>
      </w:r>
      <w:bookmarkEnd w:id="24"/>
    </w:p>
    <w:p w14:paraId="3F13DAF1" w14:textId="77777777" w:rsidR="009109BB" w:rsidRDefault="004A1D5A" w:rsidP="009109BB">
      <w:pPr>
        <w:spacing w:after="0"/>
        <w:jc w:val="both"/>
      </w:pPr>
      <w:r w:rsidRPr="00D44EC6">
        <w:t xml:space="preserve">Aftaleoversigten er en kalender, </w:t>
      </w:r>
      <w:r>
        <w:t>der</w:t>
      </w:r>
      <w:r w:rsidRPr="00D44EC6">
        <w:t xml:space="preserve"> giver </w:t>
      </w:r>
      <w:r>
        <w:t>borger</w:t>
      </w:r>
      <w:r w:rsidRPr="00D44EC6">
        <w:t xml:space="preserve"> og </w:t>
      </w:r>
      <w:r>
        <w:t xml:space="preserve">eventuelt </w:t>
      </w:r>
      <w:r w:rsidRPr="00D44EC6">
        <w:t xml:space="preserve">pårørende et samlet overblik over </w:t>
      </w:r>
      <w:r>
        <w:t>borgerens</w:t>
      </w:r>
      <w:r w:rsidRPr="00D44EC6">
        <w:t xml:space="preserve"> aftaler med </w:t>
      </w:r>
      <w:r>
        <w:t>sygehus</w:t>
      </w:r>
      <w:r w:rsidRPr="00D44EC6">
        <w:t>, kommune</w:t>
      </w:r>
      <w:r>
        <w:t xml:space="preserve"> </w:t>
      </w:r>
      <w:r w:rsidRPr="00D44EC6">
        <w:t xml:space="preserve">og </w:t>
      </w:r>
      <w:r>
        <w:t>almen praksis</w:t>
      </w:r>
      <w:r>
        <w:rPr>
          <w:rStyle w:val="Kommentarhenvisning"/>
          <w:rFonts w:ascii="Verdana" w:hAnsi="Verdana"/>
          <w:kern w:val="2"/>
          <w14:ligatures w14:val="standardContextual"/>
        </w:rPr>
        <w:t xml:space="preserve"> </w:t>
      </w:r>
      <w:r>
        <w:t xml:space="preserve">og som samtidig </w:t>
      </w:r>
      <w:r w:rsidRPr="00D44EC6">
        <w:t xml:space="preserve">giver </w:t>
      </w:r>
      <w:r>
        <w:t xml:space="preserve">sundhedsprofessionelle </w:t>
      </w:r>
      <w:r w:rsidRPr="00D44EC6">
        <w:t>mulighed for at koordinere aftaler på tværs</w:t>
      </w:r>
      <w:r>
        <w:t xml:space="preserve"> af sektorer</w:t>
      </w:r>
      <w:r w:rsidRPr="00D44EC6">
        <w:t>.</w:t>
      </w:r>
    </w:p>
    <w:p w14:paraId="1B59FFDD" w14:textId="77C31468" w:rsidR="004A1D5A" w:rsidRDefault="004A1D5A" w:rsidP="009109BB">
      <w:pPr>
        <w:spacing w:after="0"/>
        <w:jc w:val="both"/>
      </w:pPr>
    </w:p>
    <w:p w14:paraId="66B9829F" w14:textId="2C370F28" w:rsidR="004A1D5A" w:rsidRDefault="009109BB" w:rsidP="003A617E">
      <w:pPr>
        <w:pStyle w:val="Overskrift3"/>
        <w:spacing w:before="0"/>
      </w:pPr>
      <w:bookmarkStart w:id="25" w:name="_Toc190767439"/>
      <w:r>
        <w:t>4</w:t>
      </w:r>
      <w:r w:rsidR="00EF0FD2">
        <w:t xml:space="preserve">.8.2. </w:t>
      </w:r>
      <w:r w:rsidR="004A1D5A">
        <w:t>Fælles Stamkort</w:t>
      </w:r>
      <w:bookmarkEnd w:id="25"/>
      <w:r w:rsidR="004A1D5A">
        <w:t xml:space="preserve"> </w:t>
      </w:r>
    </w:p>
    <w:p w14:paraId="75D4F695" w14:textId="77777777" w:rsidR="004A1D5A" w:rsidRDefault="004A1D5A" w:rsidP="009109BB">
      <w:pPr>
        <w:spacing w:after="0"/>
        <w:jc w:val="both"/>
      </w:pPr>
      <w:r>
        <w:t xml:space="preserve">Fælles Stamkort er en digital deling af borgerens stamoplysninger på tværs af sektorer. Sundhedsprofessionelle så vel som borger og eventuelt pårørende kan tilgå og opdatere borgers stamoplysninger i Fælles Stamkort. </w:t>
      </w:r>
    </w:p>
    <w:p w14:paraId="0604B6C1" w14:textId="77777777" w:rsidR="004A1D5A" w:rsidRDefault="004A1D5A" w:rsidP="009109BB">
      <w:pPr>
        <w:spacing w:after="0"/>
        <w:jc w:val="both"/>
      </w:pPr>
      <w:r>
        <w:t xml:space="preserve">Borgers telefonnummer fremgår ikke automatisk af Fælles Stamkort. Det er derfor vigtigt, at sundhedsprofessionelle eller borgeren selv sikrer, at telefonnummeret tilføjes. </w:t>
      </w:r>
    </w:p>
    <w:p w14:paraId="7DE3D111" w14:textId="77777777" w:rsidR="004A1D5A" w:rsidRDefault="004A1D5A" w:rsidP="003A617E">
      <w:pPr>
        <w:spacing w:after="0"/>
      </w:pPr>
    </w:p>
    <w:p w14:paraId="27D879E8" w14:textId="5D74705C" w:rsidR="004A1D5A" w:rsidRDefault="00292537" w:rsidP="003A617E">
      <w:pPr>
        <w:pStyle w:val="Overskrift3"/>
        <w:spacing w:before="0"/>
        <w:rPr>
          <w:rFonts w:eastAsia="Times New Roman"/>
        </w:rPr>
      </w:pPr>
      <w:bookmarkStart w:id="26" w:name="_Toc190767440"/>
      <w:r>
        <w:rPr>
          <w:rFonts w:eastAsia="Times New Roman"/>
        </w:rPr>
        <w:t>4</w:t>
      </w:r>
      <w:r w:rsidR="00EF0FD2">
        <w:rPr>
          <w:rFonts w:eastAsia="Times New Roman"/>
        </w:rPr>
        <w:t xml:space="preserve">.8.3. </w:t>
      </w:r>
      <w:r w:rsidR="004A1D5A">
        <w:rPr>
          <w:rFonts w:eastAsia="Times New Roman"/>
        </w:rPr>
        <w:t>Planer og Mål</w:t>
      </w:r>
      <w:bookmarkEnd w:id="26"/>
      <w:r w:rsidR="004A1D5A">
        <w:rPr>
          <w:rFonts w:eastAsia="Times New Roman"/>
        </w:rPr>
        <w:t xml:space="preserve"> </w:t>
      </w:r>
    </w:p>
    <w:p w14:paraId="36C96F28" w14:textId="77777777" w:rsidR="004A1D5A" w:rsidRDefault="004A1D5A" w:rsidP="009109BB">
      <w:pPr>
        <w:spacing w:after="0"/>
        <w:jc w:val="both"/>
      </w:pPr>
      <w:r>
        <w:t xml:space="preserve">Med Et Samlet Patientoverblik deles borgers planer og mål på tværs af sundhedsvæsenet. Det giver borger og eventuelt pårørende adgang til oplysningerne, men også sundhedsprofessionelle i kommune, sygehus og almen praksis kan se og dele borgers planer og mål. </w:t>
      </w:r>
    </w:p>
    <w:p w14:paraId="68BA1C02" w14:textId="77777777" w:rsidR="004A1D5A" w:rsidRDefault="004A1D5A" w:rsidP="009109BB">
      <w:pPr>
        <w:spacing w:after="0"/>
        <w:jc w:val="both"/>
      </w:pPr>
      <w:r>
        <w:lastRenderedPageBreak/>
        <w:t xml:space="preserve">Derved kan behandlingen koordineres efter samme mål, og de sundhedsprofessionelle har ligeledes kendskab til borgerens øvrige planer, der er relevante for behandling og pleje. </w:t>
      </w:r>
    </w:p>
    <w:p w14:paraId="7D537259" w14:textId="18ABA4CF" w:rsidR="00E423E6" w:rsidRPr="0018172C" w:rsidRDefault="00E423E6" w:rsidP="009109BB">
      <w:pPr>
        <w:spacing w:after="0"/>
        <w:jc w:val="both"/>
        <w:rPr>
          <w:rFonts w:cstheme="minorHAnsi"/>
        </w:rPr>
      </w:pPr>
      <w:r w:rsidRPr="0018172C">
        <w:rPr>
          <w:rFonts w:cstheme="minorHAnsi"/>
        </w:rPr>
        <w:t xml:space="preserve">Muligheden for at dele planer og mål på tværs af sundhedsvæsenet </w:t>
      </w:r>
      <w:r w:rsidR="00361556">
        <w:rPr>
          <w:rFonts w:cstheme="minorHAnsi"/>
        </w:rPr>
        <w:t>er aktuelt ikke implementeret.</w:t>
      </w:r>
    </w:p>
    <w:p w14:paraId="4C537E3B" w14:textId="77777777" w:rsidR="00EF0FD2" w:rsidRDefault="00EF0FD2" w:rsidP="003A617E">
      <w:pPr>
        <w:spacing w:after="0"/>
      </w:pPr>
    </w:p>
    <w:p w14:paraId="70C80957" w14:textId="77777777" w:rsidR="001948CC" w:rsidRDefault="001948CC" w:rsidP="003A617E">
      <w:pPr>
        <w:spacing w:after="0"/>
      </w:pPr>
    </w:p>
    <w:p w14:paraId="21703955" w14:textId="0F06D681" w:rsidR="00E301B2" w:rsidRDefault="009109BB" w:rsidP="003A617E">
      <w:pPr>
        <w:pStyle w:val="Overskrift1"/>
        <w:spacing w:before="0"/>
      </w:pPr>
      <w:bookmarkStart w:id="27" w:name="_Toc162959855"/>
      <w:bookmarkStart w:id="28" w:name="_Toc190767441"/>
      <w:r>
        <w:t>5</w:t>
      </w:r>
      <w:r w:rsidR="00EF0FD2">
        <w:t xml:space="preserve">.0. </w:t>
      </w:r>
      <w:r w:rsidR="00E301B2" w:rsidRPr="00834BDE">
        <w:t>Kommunikation</w:t>
      </w:r>
      <w:bookmarkEnd w:id="27"/>
      <w:bookmarkEnd w:id="28"/>
    </w:p>
    <w:p w14:paraId="69544712" w14:textId="12A2CA31" w:rsidR="00E301B2" w:rsidRPr="007E712F" w:rsidRDefault="00E301B2" w:rsidP="009109BB">
      <w:pPr>
        <w:spacing w:after="0"/>
        <w:jc w:val="both"/>
      </w:pPr>
      <w:r>
        <w:t xml:space="preserve">Dette afsnit beskriver kommunikationsveje på tværs af sektorer, tider for </w:t>
      </w:r>
      <w:r w:rsidR="00D73DA5">
        <w:t xml:space="preserve">læsning og håndtering af </w:t>
      </w:r>
      <w:r>
        <w:t xml:space="preserve">elektroniske meddelelser samt kriterier for brugen af elektroniske meddelelser via de nationale MedCom-standarder. </w:t>
      </w:r>
    </w:p>
    <w:p w14:paraId="0AAF750A" w14:textId="769189D0" w:rsidR="002D1FC2" w:rsidRDefault="00E301B2" w:rsidP="009109BB">
      <w:pPr>
        <w:spacing w:after="0"/>
        <w:jc w:val="both"/>
      </w:pPr>
      <w:r>
        <w:t xml:space="preserve">Generelt for al </w:t>
      </w:r>
      <w:r w:rsidRPr="00E866F4">
        <w:rPr>
          <w:color w:val="000000" w:themeColor="text1"/>
        </w:rPr>
        <w:t xml:space="preserve">kommunikation er, </w:t>
      </w:r>
      <w:r w:rsidRPr="007E712F">
        <w:rPr>
          <w:color w:val="000000" w:themeColor="text1"/>
        </w:rPr>
        <w:t>at både sygehus, kommune og almen praksis</w:t>
      </w:r>
      <w:r w:rsidR="006B33DC">
        <w:rPr>
          <w:color w:val="000000" w:themeColor="text1"/>
        </w:rPr>
        <w:t xml:space="preserve"> rettidigt skal dele </w:t>
      </w:r>
      <w:r>
        <w:t>nødvendige oplysninger på tværs af sektorer for at sikre planlægningen af borgerforløbet</w:t>
      </w:r>
      <w:bookmarkStart w:id="29" w:name="_Toc162959856"/>
      <w:r w:rsidR="001E2395" w:rsidRPr="005676EB">
        <w:t>, samt at</w:t>
      </w:r>
      <w:r w:rsidR="00C91E48" w:rsidRPr="005676EB">
        <w:t xml:space="preserve"> borger og evt. pårørende/netværk </w:t>
      </w:r>
      <w:r w:rsidR="00AE7F50" w:rsidRPr="005676EB">
        <w:t>inddrages</w:t>
      </w:r>
      <w:r w:rsidR="00D111D8" w:rsidRPr="005676EB">
        <w:t xml:space="preserve"> i </w:t>
      </w:r>
      <w:r w:rsidR="00AE7F50" w:rsidRPr="005676EB">
        <w:t>kommunikationen.</w:t>
      </w:r>
    </w:p>
    <w:p w14:paraId="7563CEA9" w14:textId="77777777" w:rsidR="001E2395" w:rsidRDefault="001E2395" w:rsidP="009109BB">
      <w:pPr>
        <w:spacing w:after="0"/>
        <w:jc w:val="both"/>
      </w:pPr>
    </w:p>
    <w:bookmarkEnd w:id="29"/>
    <w:p w14:paraId="00A8FF0B" w14:textId="679053A2" w:rsidR="00E301B2" w:rsidRDefault="00E301B2" w:rsidP="009109BB">
      <w:pPr>
        <w:spacing w:after="0"/>
        <w:jc w:val="both"/>
      </w:pPr>
      <w:r>
        <w:t xml:space="preserve">Kommunikationen kan foregå via MedCom-standarder, telefon- eller videoopkald samt ved fysisk fremmøde. Valget af </w:t>
      </w:r>
      <w:r w:rsidRPr="00EA1750">
        <w:t>kommunikationsvej</w:t>
      </w:r>
      <w:r>
        <w:t xml:space="preserve"> vil altid være situationsbestemt og afhænge af flere forskellige faktorer såsom tidsfrister, tilgængelighed, koordinering og kompleksitet.</w:t>
      </w:r>
    </w:p>
    <w:p w14:paraId="4214F1AC" w14:textId="77777777" w:rsidR="002D1FC2" w:rsidRDefault="002D1FC2" w:rsidP="009109BB">
      <w:pPr>
        <w:pStyle w:val="Overskrift3"/>
        <w:spacing w:before="0"/>
        <w:jc w:val="both"/>
      </w:pPr>
    </w:p>
    <w:p w14:paraId="2E0ECA8B" w14:textId="61FF840E" w:rsidR="00070658" w:rsidRDefault="00070658" w:rsidP="009109BB">
      <w:pPr>
        <w:spacing w:after="0"/>
        <w:jc w:val="both"/>
      </w:pPr>
      <w:r>
        <w:t>Særligt for borgere indlagt på intensiv eller borgere indlagt i somatikken med tvangsforanstaltninger, gælder følgende</w:t>
      </w:r>
      <w:r w:rsidR="00E76A40">
        <w:t>:</w:t>
      </w:r>
    </w:p>
    <w:p w14:paraId="3AF34855" w14:textId="77777777" w:rsidR="007E5DFF" w:rsidRPr="007E5DFF" w:rsidRDefault="007E5DFF" w:rsidP="007E5DFF">
      <w:pPr>
        <w:pStyle w:val="Listeafsnit"/>
        <w:numPr>
          <w:ilvl w:val="0"/>
          <w:numId w:val="45"/>
        </w:numPr>
        <w:jc w:val="both"/>
      </w:pPr>
      <w:r w:rsidRPr="007E5DFF">
        <w:t>Ved borgere, som er indlagt på intensivafdeling, foregår kommunikationen om udskrivelsesplanlægning efter overflytning til stamafdeling. I tilfælde hvor borgere udskrives direkte fra intensivafdeling foregår kommunikationen om udskrivelse via den stamafdeling, som borgeren er tilknyttet.</w:t>
      </w:r>
    </w:p>
    <w:p w14:paraId="3E42236F" w14:textId="278E6FB5" w:rsidR="00070658" w:rsidRDefault="00D73DA5" w:rsidP="009109BB">
      <w:pPr>
        <w:pStyle w:val="Listeafsnit"/>
        <w:numPr>
          <w:ilvl w:val="0"/>
          <w:numId w:val="45"/>
        </w:numPr>
        <w:spacing w:after="0"/>
        <w:jc w:val="both"/>
      </w:pPr>
      <w:r>
        <w:t>Ved b</w:t>
      </w:r>
      <w:r w:rsidR="00070658">
        <w:t>orgere</w:t>
      </w:r>
      <w:r>
        <w:t xml:space="preserve"> indlagt i somatikken</w:t>
      </w:r>
      <w:r w:rsidR="00D54CD2">
        <w:t>,</w:t>
      </w:r>
      <w:r w:rsidR="00070658">
        <w:t xml:space="preserve"> </w:t>
      </w:r>
      <w:r>
        <w:t xml:space="preserve">som samtidig </w:t>
      </w:r>
      <w:r w:rsidR="00D54CD2">
        <w:t>er registreret indlagt</w:t>
      </w:r>
      <w:r w:rsidR="00070658">
        <w:t xml:space="preserve"> i psykiatr</w:t>
      </w:r>
      <w:r>
        <w:t>ien i forbindelse med tvang,</w:t>
      </w:r>
      <w:r w:rsidR="00070658">
        <w:t xml:space="preserve"> er det somatikken, so</w:t>
      </w:r>
      <w:r w:rsidR="00D54CD2">
        <w:t>m kommunikerer om udskrivelse.</w:t>
      </w:r>
    </w:p>
    <w:p w14:paraId="55756342" w14:textId="77777777" w:rsidR="004E655E" w:rsidRPr="00EF0FD2" w:rsidRDefault="004E655E" w:rsidP="003A617E">
      <w:pPr>
        <w:spacing w:after="0"/>
      </w:pPr>
    </w:p>
    <w:p w14:paraId="618EFE7E" w14:textId="118A0C9B" w:rsidR="005E623E" w:rsidRDefault="009109BB" w:rsidP="009109BB">
      <w:pPr>
        <w:spacing w:after="0"/>
      </w:pPr>
      <w:bookmarkStart w:id="30" w:name="_Toc190767442"/>
      <w:r>
        <w:rPr>
          <w:rStyle w:val="Overskrift2Tegn"/>
        </w:rPr>
        <w:t>5</w:t>
      </w:r>
      <w:r w:rsidR="00EF0FD2">
        <w:rPr>
          <w:rStyle w:val="Overskrift2Tegn"/>
        </w:rPr>
        <w:t xml:space="preserve">.1. </w:t>
      </w:r>
      <w:r w:rsidR="00D8285E" w:rsidRPr="00D8285E">
        <w:rPr>
          <w:rStyle w:val="Overskrift2Tegn"/>
        </w:rPr>
        <w:t>Telefonopkald</w:t>
      </w:r>
      <w:bookmarkEnd w:id="30"/>
      <w:r w:rsidR="00D8285E" w:rsidRPr="00D8285E">
        <w:rPr>
          <w:rStyle w:val="Overskrift2Tegn"/>
        </w:rPr>
        <w:br/>
      </w:r>
      <w:r w:rsidR="00D8285E">
        <w:t>Telefonisk kontakt anvendes</w:t>
      </w:r>
      <w:r w:rsidR="00E76A40">
        <w:t>:</w:t>
      </w:r>
    </w:p>
    <w:p w14:paraId="750FE72E" w14:textId="77C7B715" w:rsidR="006B33DC" w:rsidRDefault="00D8285E" w:rsidP="009109BB">
      <w:pPr>
        <w:pStyle w:val="Listeafsnit"/>
        <w:numPr>
          <w:ilvl w:val="0"/>
          <w:numId w:val="3"/>
        </w:numPr>
        <w:spacing w:after="0"/>
        <w:jc w:val="both"/>
      </w:pPr>
      <w:r>
        <w:t>når der er akut behov for at indhente eller videregive oplysninger</w:t>
      </w:r>
      <w:r w:rsidR="005E623E">
        <w:t>.</w:t>
      </w:r>
    </w:p>
    <w:p w14:paraId="03D500CF" w14:textId="043AE8A5" w:rsidR="00E76A40" w:rsidRDefault="00D8285E" w:rsidP="009109BB">
      <w:pPr>
        <w:pStyle w:val="Listeafsnit"/>
        <w:numPr>
          <w:ilvl w:val="0"/>
          <w:numId w:val="3"/>
        </w:numPr>
        <w:spacing w:after="0"/>
        <w:jc w:val="both"/>
      </w:pPr>
      <w:r>
        <w:t>når der skal laves en aftale for udskrivelsen inden næste læsetid i kommunen</w:t>
      </w:r>
      <w:r w:rsidR="00E76A40">
        <w:t>.</w:t>
      </w:r>
    </w:p>
    <w:p w14:paraId="605329E3" w14:textId="1D8CB12F" w:rsidR="006B33DC" w:rsidRPr="006B33DC" w:rsidRDefault="006B33DC" w:rsidP="00E76A40">
      <w:pPr>
        <w:pStyle w:val="Listeafsnit"/>
        <w:spacing w:after="0"/>
        <w:jc w:val="both"/>
      </w:pPr>
    </w:p>
    <w:p w14:paraId="01F40695" w14:textId="7318197F" w:rsidR="00D8285E" w:rsidRPr="009109BB" w:rsidRDefault="00D8285E" w:rsidP="009109BB">
      <w:pPr>
        <w:spacing w:after="0"/>
        <w:jc w:val="both"/>
      </w:pPr>
      <w:r w:rsidRPr="009109BB">
        <w:rPr>
          <w:rFonts w:cstheme="minorHAnsi"/>
        </w:rPr>
        <w:t>Aftaler indgået pr. telefon skal altid dokumenteres i relevant MedCom-standard</w:t>
      </w:r>
      <w:r w:rsidR="006B33DC" w:rsidRPr="009109BB">
        <w:rPr>
          <w:rFonts w:cstheme="minorHAnsi"/>
        </w:rPr>
        <w:t xml:space="preserve"> jfr. </w:t>
      </w:r>
      <w:r w:rsidR="006B33DC" w:rsidRPr="00E76A40">
        <w:rPr>
          <w:rFonts w:cstheme="minorHAnsi"/>
        </w:rPr>
        <w:t xml:space="preserve">afsnit </w:t>
      </w:r>
      <w:r w:rsidR="00E76A40" w:rsidRPr="00E76A40">
        <w:rPr>
          <w:rFonts w:cstheme="minorHAnsi"/>
        </w:rPr>
        <w:t>5</w:t>
      </w:r>
      <w:r w:rsidR="006B33DC" w:rsidRPr="00E76A40">
        <w:rPr>
          <w:rFonts w:cstheme="minorHAnsi"/>
        </w:rPr>
        <w:t xml:space="preserve">.3.2. om </w:t>
      </w:r>
      <w:r w:rsidR="006B33DC" w:rsidRPr="009109BB">
        <w:rPr>
          <w:rFonts w:cstheme="minorHAnsi"/>
        </w:rPr>
        <w:t>Kriterier for brug af MedCom-standarder”.</w:t>
      </w:r>
      <w:r w:rsidRPr="009109BB">
        <w:rPr>
          <w:rFonts w:cstheme="minorHAnsi"/>
        </w:rPr>
        <w:t xml:space="preserve"> </w:t>
      </w:r>
    </w:p>
    <w:p w14:paraId="09AD43B2" w14:textId="77777777" w:rsidR="00D8285E" w:rsidRDefault="00D8285E" w:rsidP="009109BB">
      <w:pPr>
        <w:tabs>
          <w:tab w:val="left" w:pos="5529"/>
        </w:tabs>
        <w:spacing w:after="0"/>
        <w:jc w:val="both"/>
        <w:rPr>
          <w:rFonts w:cstheme="minorHAnsi"/>
        </w:rPr>
      </w:pPr>
      <w:r>
        <w:rPr>
          <w:rFonts w:cstheme="minorHAnsi"/>
        </w:rPr>
        <w:t>MedCom-standarder</w:t>
      </w:r>
      <w:r w:rsidRPr="00E22F95">
        <w:rPr>
          <w:rFonts w:cstheme="minorHAnsi"/>
        </w:rPr>
        <w:t xml:space="preserve"> kan være op til en time om at nå frem til modtageren. Hvis der skal handles fra kommunens side inden </w:t>
      </w:r>
      <w:r>
        <w:rPr>
          <w:rFonts w:cstheme="minorHAnsi"/>
        </w:rPr>
        <w:t xml:space="preserve">eller umiddelbart efter </w:t>
      </w:r>
      <w:r w:rsidRPr="00E22F95">
        <w:rPr>
          <w:rFonts w:cstheme="minorHAnsi"/>
        </w:rPr>
        <w:t>næste tidspunkt for læsning af</w:t>
      </w:r>
      <w:r>
        <w:rPr>
          <w:rFonts w:cstheme="minorHAnsi"/>
        </w:rPr>
        <w:t xml:space="preserve"> meddelelser</w:t>
      </w:r>
      <w:r w:rsidRPr="00E22F95">
        <w:rPr>
          <w:rFonts w:cstheme="minorHAnsi"/>
        </w:rPr>
        <w:t xml:space="preserve">, skal </w:t>
      </w:r>
      <w:r>
        <w:rPr>
          <w:rFonts w:cstheme="minorHAnsi"/>
        </w:rPr>
        <w:t>sygehuset tage</w:t>
      </w:r>
      <w:r w:rsidRPr="00E22F95">
        <w:rPr>
          <w:rFonts w:cstheme="minorHAnsi"/>
        </w:rPr>
        <w:t xml:space="preserve"> telefonisk kontakt</w:t>
      </w:r>
      <w:r>
        <w:rPr>
          <w:rFonts w:cstheme="minorHAnsi"/>
        </w:rPr>
        <w:t xml:space="preserve"> til kommunen snarest muligt</w:t>
      </w:r>
      <w:r w:rsidRPr="00E22F95">
        <w:rPr>
          <w:rFonts w:cstheme="minorHAnsi"/>
        </w:rPr>
        <w:t>.</w:t>
      </w:r>
    </w:p>
    <w:p w14:paraId="570AB4AB" w14:textId="77777777" w:rsidR="00D8285E" w:rsidRDefault="00D8285E" w:rsidP="009109BB">
      <w:pPr>
        <w:spacing w:after="0"/>
        <w:jc w:val="both"/>
        <w:rPr>
          <w:rFonts w:cstheme="minorHAnsi"/>
        </w:rPr>
      </w:pPr>
    </w:p>
    <w:p w14:paraId="28C4E5E4" w14:textId="77777777" w:rsidR="00EF0FD2" w:rsidRDefault="00EF0FD2" w:rsidP="003A617E">
      <w:pPr>
        <w:spacing w:after="0"/>
        <w:rPr>
          <w:rFonts w:cstheme="minorHAnsi"/>
        </w:rPr>
      </w:pPr>
    </w:p>
    <w:p w14:paraId="50C1ED03" w14:textId="523D5F2F" w:rsidR="00D8285E" w:rsidRPr="00045567" w:rsidRDefault="009109BB" w:rsidP="003A617E">
      <w:pPr>
        <w:pStyle w:val="Overskrift2"/>
        <w:spacing w:before="0"/>
      </w:pPr>
      <w:bookmarkStart w:id="31" w:name="_Toc190767443"/>
      <w:r>
        <w:t>5</w:t>
      </w:r>
      <w:r w:rsidR="00EF0FD2">
        <w:t xml:space="preserve">.2. </w:t>
      </w:r>
      <w:r w:rsidR="00D8285E">
        <w:t>Videomøde</w:t>
      </w:r>
      <w:r w:rsidR="00D8285E" w:rsidRPr="00045567">
        <w:t xml:space="preserve"> og fysisk møde</w:t>
      </w:r>
      <w:bookmarkEnd w:id="31"/>
    </w:p>
    <w:p w14:paraId="3AAE6209" w14:textId="734F9552" w:rsidR="00D8285E" w:rsidRDefault="00D54CD2" w:rsidP="009109BB">
      <w:pPr>
        <w:spacing w:after="0"/>
        <w:jc w:val="both"/>
        <w:rPr>
          <w:rFonts w:cstheme="minorHAnsi"/>
        </w:rPr>
      </w:pPr>
      <w:r>
        <w:t>Videomøde</w:t>
      </w:r>
      <w:r w:rsidR="00D8285E">
        <w:t xml:space="preserve"> og fysisk fremmøde anvendes, </w:t>
      </w:r>
      <w:r w:rsidR="00D8285E" w:rsidRPr="00220AD7">
        <w:rPr>
          <w:rFonts w:cstheme="minorHAnsi"/>
        </w:rPr>
        <w:t xml:space="preserve">når der er behov for en </w:t>
      </w:r>
      <w:r w:rsidR="00D8285E">
        <w:rPr>
          <w:rFonts w:cstheme="minorHAnsi"/>
        </w:rPr>
        <w:t xml:space="preserve">uddybende kommunikation og </w:t>
      </w:r>
      <w:r w:rsidR="00AF2C0E">
        <w:rPr>
          <w:rFonts w:cstheme="minorHAnsi"/>
        </w:rPr>
        <w:t xml:space="preserve">udvidet </w:t>
      </w:r>
      <w:r w:rsidR="00D8285E" w:rsidRPr="00220AD7">
        <w:rPr>
          <w:rFonts w:cstheme="minorHAnsi"/>
        </w:rPr>
        <w:t>koordinering i forbindelse med planlægning af udskrivelse</w:t>
      </w:r>
      <w:r w:rsidR="00D8285E">
        <w:rPr>
          <w:rFonts w:cstheme="minorHAnsi"/>
        </w:rPr>
        <w:t>n, herunder borgerens</w:t>
      </w:r>
      <w:r w:rsidR="00D8285E" w:rsidRPr="00220AD7">
        <w:rPr>
          <w:rFonts w:cstheme="minorHAnsi"/>
        </w:rPr>
        <w:t xml:space="preserve"> funktionsevne, behandling, </w:t>
      </w:r>
      <w:r w:rsidR="00D8285E" w:rsidRPr="00220AD7">
        <w:rPr>
          <w:rFonts w:cstheme="minorHAnsi"/>
        </w:rPr>
        <w:lastRenderedPageBreak/>
        <w:t>b</w:t>
      </w:r>
      <w:r w:rsidR="004975A2">
        <w:rPr>
          <w:rFonts w:cstheme="minorHAnsi"/>
        </w:rPr>
        <w:t xml:space="preserve">ehov for kommunale indsatser samt </w:t>
      </w:r>
      <w:r w:rsidR="00D8285E" w:rsidRPr="00220AD7">
        <w:rPr>
          <w:rFonts w:cstheme="minorHAnsi"/>
        </w:rPr>
        <w:t>hjælpemidler/behandlingsredskaber</w:t>
      </w:r>
      <w:r w:rsidR="00D8285E">
        <w:rPr>
          <w:rFonts w:cstheme="minorHAnsi"/>
        </w:rPr>
        <w:t>. På mødet kan</w:t>
      </w:r>
      <w:r w:rsidR="00EF7BC1">
        <w:rPr>
          <w:rFonts w:cstheme="minorHAnsi"/>
        </w:rPr>
        <w:t xml:space="preserve"> borgeren og evt. pårørende/netværk deltage sammen med</w:t>
      </w:r>
      <w:r w:rsidR="00D8285E">
        <w:rPr>
          <w:rFonts w:cstheme="minorHAnsi"/>
        </w:rPr>
        <w:t xml:space="preserve"> relevante fagligheder fra såvel kommune, sygehus som almen praksis.</w:t>
      </w:r>
    </w:p>
    <w:p w14:paraId="7647C86C" w14:textId="6BD08E09" w:rsidR="00D8285E" w:rsidRPr="009109BB" w:rsidRDefault="00D8285E" w:rsidP="009109BB">
      <w:pPr>
        <w:spacing w:after="0"/>
        <w:jc w:val="both"/>
        <w:rPr>
          <w:rFonts w:cstheme="minorHAnsi"/>
        </w:rPr>
      </w:pPr>
      <w:r w:rsidRPr="00230AF1">
        <w:rPr>
          <w:rFonts w:cstheme="minorHAnsi"/>
        </w:rPr>
        <w:t xml:space="preserve">Aftaler indgået </w:t>
      </w:r>
      <w:r>
        <w:rPr>
          <w:rFonts w:cstheme="minorHAnsi"/>
        </w:rPr>
        <w:t>på mødet</w:t>
      </w:r>
      <w:r w:rsidRPr="00230AF1">
        <w:rPr>
          <w:rFonts w:cstheme="minorHAnsi"/>
        </w:rPr>
        <w:t xml:space="preserve"> skal altid dokumenteres</w:t>
      </w:r>
      <w:r>
        <w:rPr>
          <w:rFonts w:cstheme="minorHAnsi"/>
        </w:rPr>
        <w:t xml:space="preserve"> i relevant MedCom-</w:t>
      </w:r>
      <w:r w:rsidRPr="009109BB">
        <w:rPr>
          <w:rFonts w:cstheme="minorHAnsi"/>
        </w:rPr>
        <w:t>standard</w:t>
      </w:r>
      <w:r w:rsidR="00925488" w:rsidRPr="009109BB">
        <w:rPr>
          <w:rFonts w:cstheme="minorHAnsi"/>
        </w:rPr>
        <w:t xml:space="preserve"> jfr. </w:t>
      </w:r>
      <w:r w:rsidR="00925488" w:rsidRPr="00E76A40">
        <w:rPr>
          <w:rFonts w:cstheme="minorHAnsi"/>
        </w:rPr>
        <w:t xml:space="preserve">afsnit </w:t>
      </w:r>
      <w:r w:rsidR="00E76A40" w:rsidRPr="00E76A40">
        <w:rPr>
          <w:rFonts w:cstheme="minorHAnsi"/>
        </w:rPr>
        <w:t>5</w:t>
      </w:r>
      <w:r w:rsidR="00925488" w:rsidRPr="00E76A40">
        <w:rPr>
          <w:rFonts w:cstheme="minorHAnsi"/>
        </w:rPr>
        <w:t xml:space="preserve">.3.2. om </w:t>
      </w:r>
      <w:r w:rsidR="00925488" w:rsidRPr="009109BB">
        <w:rPr>
          <w:rFonts w:cstheme="minorHAnsi"/>
        </w:rPr>
        <w:t>Kriterier for brug af MedCom-standarder</w:t>
      </w:r>
    </w:p>
    <w:p w14:paraId="10C9921E" w14:textId="1997EB72" w:rsidR="005F4464" w:rsidRDefault="00D8285E" w:rsidP="009109BB">
      <w:pPr>
        <w:spacing w:after="0"/>
        <w:jc w:val="both"/>
        <w:rPr>
          <w:rFonts w:cstheme="minorHAnsi"/>
        </w:rPr>
      </w:pPr>
      <w:r w:rsidRPr="00DC0A90">
        <w:rPr>
          <w:rFonts w:cstheme="minorHAnsi"/>
        </w:rPr>
        <w:t>Forespørgsel</w:t>
      </w:r>
      <w:r>
        <w:rPr>
          <w:rFonts w:cstheme="minorHAnsi"/>
        </w:rPr>
        <w:t xml:space="preserve"> om </w:t>
      </w:r>
      <w:r w:rsidR="00B41C7F">
        <w:rPr>
          <w:rFonts w:cstheme="minorHAnsi"/>
        </w:rPr>
        <w:t>udvidet koordinering</w:t>
      </w:r>
      <w:r>
        <w:rPr>
          <w:rFonts w:cstheme="minorHAnsi"/>
        </w:rPr>
        <w:t xml:space="preserve"> ændrer eller udskyder ikke en eventuel</w:t>
      </w:r>
      <w:r w:rsidRPr="00DC0A90">
        <w:rPr>
          <w:rFonts w:cstheme="minorHAnsi"/>
        </w:rPr>
        <w:t xml:space="preserve"> færdigbehandlingsdato, da færdigbehandlingsdatoen er en lægefaglig vurdering</w:t>
      </w:r>
      <w:r w:rsidR="00F06A4E">
        <w:t>, men det kan</w:t>
      </w:r>
      <w:r w:rsidR="006808C5">
        <w:t xml:space="preserve"> udsætte udskrivningsdatoen.</w:t>
      </w:r>
    </w:p>
    <w:p w14:paraId="4B15735E" w14:textId="77777777" w:rsidR="00EF0FD2" w:rsidRPr="005F4464" w:rsidRDefault="00EF0FD2" w:rsidP="003A617E">
      <w:pPr>
        <w:spacing w:after="0"/>
        <w:rPr>
          <w:rFonts w:cstheme="minorHAnsi"/>
        </w:rPr>
      </w:pPr>
    </w:p>
    <w:p w14:paraId="1A284383" w14:textId="05D1BE2D" w:rsidR="00E301B2" w:rsidRPr="00045567" w:rsidRDefault="009109BB" w:rsidP="003A617E">
      <w:pPr>
        <w:pStyle w:val="Overskrift2"/>
        <w:spacing w:before="0"/>
      </w:pPr>
      <w:bookmarkStart w:id="32" w:name="_Toc190767444"/>
      <w:r>
        <w:t>5</w:t>
      </w:r>
      <w:r w:rsidR="00EF0FD2">
        <w:t xml:space="preserve">.3. </w:t>
      </w:r>
      <w:r w:rsidR="00E301B2">
        <w:t>MedCom</w:t>
      </w:r>
      <w:r w:rsidR="00D8285E">
        <w:t>-</w:t>
      </w:r>
      <w:r w:rsidR="00E301B2">
        <w:t>standarder</w:t>
      </w:r>
      <w:bookmarkEnd w:id="32"/>
    </w:p>
    <w:p w14:paraId="15B2BFB3" w14:textId="71255B2F" w:rsidR="00E301B2" w:rsidRDefault="00E301B2" w:rsidP="009109BB">
      <w:pPr>
        <w:spacing w:after="0"/>
        <w:jc w:val="both"/>
      </w:pPr>
      <w:r>
        <w:t>Den primære kommunikationsvej er MedCom</w:t>
      </w:r>
      <w:r w:rsidR="00D8285E">
        <w:t>-</w:t>
      </w:r>
      <w:r>
        <w:t>standarder. Afsnittet ”Kriterier for brug af MedCom</w:t>
      </w:r>
      <w:r w:rsidR="00D8285E">
        <w:t>-</w:t>
      </w:r>
      <w:r>
        <w:t>standarder” beskriver, hvornår de enkelte standarder skal anvendes.</w:t>
      </w:r>
    </w:p>
    <w:p w14:paraId="265F06E7" w14:textId="44ADCD31" w:rsidR="00834BDE" w:rsidRPr="00D35781" w:rsidRDefault="00E301B2" w:rsidP="009109BB">
      <w:pPr>
        <w:spacing w:after="0"/>
        <w:jc w:val="both"/>
        <w:rPr>
          <w:rFonts w:cstheme="minorHAnsi"/>
          <w:b/>
          <w:bCs/>
          <w:color w:val="000000" w:themeColor="text1"/>
        </w:rPr>
      </w:pPr>
      <w:r w:rsidRPr="00D35781">
        <w:rPr>
          <w:color w:val="000000" w:themeColor="text1"/>
        </w:rPr>
        <w:t xml:space="preserve">I Region Syddanmark er der krav om én indgang til kommunen. Hver kommune skal derfor have ét lokationsnummer, hvorpå sygehus og almen praksis kan kontakte kommunen, når det vedrører </w:t>
      </w:r>
      <w:r w:rsidR="00EF7BC1">
        <w:rPr>
          <w:color w:val="000000" w:themeColor="text1"/>
        </w:rPr>
        <w:t>social-, sundhed</w:t>
      </w:r>
      <w:r w:rsidR="00500D6C">
        <w:rPr>
          <w:color w:val="000000" w:themeColor="text1"/>
        </w:rPr>
        <w:t>s</w:t>
      </w:r>
      <w:r w:rsidR="00EF7BC1">
        <w:rPr>
          <w:color w:val="000000" w:themeColor="text1"/>
        </w:rPr>
        <w:t xml:space="preserve">- og omsorgsområdet. </w:t>
      </w:r>
      <w:r w:rsidR="00BE5CAC" w:rsidRPr="00D35781">
        <w:rPr>
          <w:rFonts w:cstheme="minorHAnsi"/>
          <w:b/>
          <w:bCs/>
          <w:color w:val="000000" w:themeColor="text1"/>
        </w:rPr>
        <w:t xml:space="preserve"> </w:t>
      </w:r>
    </w:p>
    <w:p w14:paraId="2852DA95" w14:textId="176DF4F8" w:rsidR="002E1D95" w:rsidRDefault="002E1D95" w:rsidP="003A617E">
      <w:pPr>
        <w:spacing w:after="0"/>
        <w:rPr>
          <w:rFonts w:cstheme="minorHAnsi"/>
        </w:rPr>
      </w:pPr>
    </w:p>
    <w:p w14:paraId="30782D9D" w14:textId="004A3317" w:rsidR="008265F6" w:rsidRPr="005F4464" w:rsidRDefault="009109BB" w:rsidP="003A617E">
      <w:pPr>
        <w:pStyle w:val="Overskrift3"/>
        <w:spacing w:before="0"/>
      </w:pPr>
      <w:bookmarkStart w:id="33" w:name="_Toc190767445"/>
      <w:r>
        <w:t>5</w:t>
      </w:r>
      <w:r w:rsidR="00EF0FD2">
        <w:t xml:space="preserve">.3.1. </w:t>
      </w:r>
      <w:r w:rsidR="0019527D">
        <w:t>Læsning og h</w:t>
      </w:r>
      <w:r w:rsidR="00D35781">
        <w:t>åndtering</w:t>
      </w:r>
      <w:r w:rsidR="00865518" w:rsidRPr="00220AD7">
        <w:t xml:space="preserve"> af </w:t>
      </w:r>
      <w:r w:rsidR="00D8285E">
        <w:t>MedCom-standarder</w:t>
      </w:r>
      <w:bookmarkEnd w:id="33"/>
    </w:p>
    <w:p w14:paraId="4633C3C3" w14:textId="77777777" w:rsidR="00865518" w:rsidRDefault="00865518" w:rsidP="009109BB">
      <w:pPr>
        <w:pStyle w:val="Listeafsnit"/>
        <w:numPr>
          <w:ilvl w:val="0"/>
          <w:numId w:val="2"/>
        </w:numPr>
        <w:spacing w:after="0"/>
        <w:jc w:val="both"/>
        <w:rPr>
          <w:rFonts w:cstheme="minorHAnsi"/>
        </w:rPr>
      </w:pPr>
      <w:r w:rsidRPr="00220AD7">
        <w:rPr>
          <w:rFonts w:cstheme="minorHAnsi"/>
        </w:rPr>
        <w:t>Kommune</w:t>
      </w:r>
    </w:p>
    <w:p w14:paraId="4AE9EF4C" w14:textId="08886451" w:rsidR="00865518" w:rsidRDefault="0019527D" w:rsidP="009109BB">
      <w:pPr>
        <w:pStyle w:val="Listeafsnit"/>
        <w:numPr>
          <w:ilvl w:val="1"/>
          <w:numId w:val="2"/>
        </w:numPr>
        <w:spacing w:after="0"/>
        <w:jc w:val="both"/>
        <w:rPr>
          <w:rFonts w:cstheme="minorHAnsi"/>
        </w:rPr>
      </w:pPr>
      <w:r>
        <w:rPr>
          <w:rFonts w:cstheme="minorHAnsi"/>
        </w:rPr>
        <w:t>A</w:t>
      </w:r>
      <w:r w:rsidR="00B11319">
        <w:rPr>
          <w:rFonts w:cstheme="minorHAnsi"/>
        </w:rPr>
        <w:t>dvis</w:t>
      </w:r>
      <w:r w:rsidR="00EF7BC1">
        <w:rPr>
          <w:rFonts w:cstheme="minorHAnsi"/>
        </w:rPr>
        <w:t xml:space="preserve"> om sygehusophold</w:t>
      </w:r>
      <w:r w:rsidR="00B11319">
        <w:rPr>
          <w:rFonts w:cstheme="minorHAnsi"/>
        </w:rPr>
        <w:t xml:space="preserve">, </w:t>
      </w:r>
      <w:r w:rsidR="00865518" w:rsidRPr="00220AD7">
        <w:rPr>
          <w:rFonts w:cstheme="minorHAnsi"/>
        </w:rPr>
        <w:t>korrespondance</w:t>
      </w:r>
      <w:r w:rsidR="00EF7BC1">
        <w:rPr>
          <w:rFonts w:cstheme="minorHAnsi"/>
        </w:rPr>
        <w:t>meddelelse</w:t>
      </w:r>
      <w:r w:rsidR="001A530C">
        <w:rPr>
          <w:rFonts w:cstheme="minorHAnsi"/>
        </w:rPr>
        <w:t>r</w:t>
      </w:r>
      <w:r w:rsidR="00865518" w:rsidRPr="00220AD7">
        <w:rPr>
          <w:rFonts w:cstheme="minorHAnsi"/>
        </w:rPr>
        <w:t xml:space="preserve"> </w:t>
      </w:r>
      <w:r w:rsidR="00B11319">
        <w:rPr>
          <w:rFonts w:cstheme="minorHAnsi"/>
        </w:rPr>
        <w:t>og udskrivningsrapport</w:t>
      </w:r>
      <w:r w:rsidR="001A530C">
        <w:rPr>
          <w:rFonts w:cstheme="minorHAnsi"/>
        </w:rPr>
        <w:t>er</w:t>
      </w:r>
      <w:r w:rsidR="009D3889">
        <w:rPr>
          <w:rFonts w:cstheme="minorHAnsi"/>
        </w:rPr>
        <w:t xml:space="preserve"> læses og håndteres</w:t>
      </w:r>
      <w:r>
        <w:rPr>
          <w:rFonts w:cstheme="minorHAnsi"/>
        </w:rPr>
        <w:t xml:space="preserve"> </w:t>
      </w:r>
      <w:r w:rsidR="00865518" w:rsidRPr="00220AD7">
        <w:rPr>
          <w:rFonts w:cstheme="minorHAnsi"/>
        </w:rPr>
        <w:t>kl. 07.00, 15.00 og 23.00 alle dage.</w:t>
      </w:r>
    </w:p>
    <w:p w14:paraId="01C60025" w14:textId="3EC4F139" w:rsidR="00C576D1" w:rsidRPr="009D3889" w:rsidRDefault="00865518" w:rsidP="009109BB">
      <w:pPr>
        <w:pStyle w:val="Listeafsnit"/>
        <w:numPr>
          <w:ilvl w:val="1"/>
          <w:numId w:val="2"/>
        </w:numPr>
        <w:spacing w:after="0"/>
        <w:jc w:val="both"/>
        <w:rPr>
          <w:rFonts w:cstheme="minorHAnsi"/>
        </w:rPr>
      </w:pPr>
      <w:r w:rsidRPr="009D3889">
        <w:rPr>
          <w:rFonts w:cstheme="minorHAnsi"/>
        </w:rPr>
        <w:t xml:space="preserve">Plejeforløbsplaner </w:t>
      </w:r>
      <w:r w:rsidR="009D3889">
        <w:rPr>
          <w:rFonts w:cstheme="minorHAnsi"/>
        </w:rPr>
        <w:t xml:space="preserve">læses og håndteres </w:t>
      </w:r>
      <w:r w:rsidRPr="009D3889">
        <w:rPr>
          <w:rFonts w:cstheme="minorHAnsi"/>
        </w:rPr>
        <w:t xml:space="preserve">alle </w:t>
      </w:r>
      <w:r w:rsidR="00221FB9" w:rsidRPr="009D3889">
        <w:rPr>
          <w:rFonts w:cstheme="minorHAnsi"/>
        </w:rPr>
        <w:t>dage</w:t>
      </w:r>
      <w:r w:rsidR="00D35781" w:rsidRPr="009D3889">
        <w:rPr>
          <w:rFonts w:cstheme="minorHAnsi"/>
        </w:rPr>
        <w:t>.</w:t>
      </w:r>
      <w:r w:rsidRPr="009D3889">
        <w:rPr>
          <w:rFonts w:cstheme="minorHAnsi"/>
        </w:rPr>
        <w:t xml:space="preserve"> </w:t>
      </w:r>
      <w:r w:rsidR="00FD1CA5">
        <w:rPr>
          <w:rFonts w:cstheme="minorHAnsi"/>
        </w:rPr>
        <w:t xml:space="preserve">Se afsnit </w:t>
      </w:r>
      <w:r w:rsidR="00E76A40">
        <w:rPr>
          <w:rFonts w:cstheme="minorHAnsi"/>
        </w:rPr>
        <w:t>5</w:t>
      </w:r>
      <w:r w:rsidR="00FD1CA5">
        <w:rPr>
          <w:rFonts w:cstheme="minorHAnsi"/>
        </w:rPr>
        <w:t>.3.2.3</w:t>
      </w:r>
      <w:r w:rsidR="00E76A40">
        <w:rPr>
          <w:rFonts w:cstheme="minorHAnsi"/>
        </w:rPr>
        <w:t>.</w:t>
      </w:r>
    </w:p>
    <w:p w14:paraId="431B1F56" w14:textId="19084EDE" w:rsidR="002E1D95" w:rsidRPr="00FA4405" w:rsidRDefault="009D3889" w:rsidP="009109BB">
      <w:pPr>
        <w:pStyle w:val="Listeafsnit"/>
        <w:numPr>
          <w:ilvl w:val="1"/>
          <w:numId w:val="2"/>
        </w:numPr>
        <w:spacing w:after="0"/>
        <w:jc w:val="both"/>
        <w:rPr>
          <w:rFonts w:cstheme="minorHAnsi"/>
        </w:rPr>
      </w:pPr>
      <w:r>
        <w:rPr>
          <w:rFonts w:cstheme="minorHAnsi"/>
        </w:rPr>
        <w:t xml:space="preserve">Øvrige MedCom-standarder læses og håndteres løbende på hverdage. </w:t>
      </w:r>
    </w:p>
    <w:p w14:paraId="53967972" w14:textId="77777777" w:rsidR="002E1D95" w:rsidRPr="00FA4405" w:rsidRDefault="002E1D95" w:rsidP="009109BB">
      <w:pPr>
        <w:spacing w:after="0"/>
        <w:jc w:val="both"/>
        <w:rPr>
          <w:rFonts w:cstheme="minorHAnsi"/>
        </w:rPr>
      </w:pPr>
    </w:p>
    <w:p w14:paraId="290285D3" w14:textId="021D0F35" w:rsidR="00865518" w:rsidRPr="00FA4405" w:rsidRDefault="00865518" w:rsidP="009109BB">
      <w:pPr>
        <w:pStyle w:val="Listeafsnit"/>
        <w:numPr>
          <w:ilvl w:val="0"/>
          <w:numId w:val="2"/>
        </w:numPr>
        <w:spacing w:after="0"/>
        <w:jc w:val="both"/>
        <w:rPr>
          <w:rFonts w:cstheme="minorHAnsi"/>
        </w:rPr>
      </w:pPr>
      <w:r w:rsidRPr="00FA4405">
        <w:rPr>
          <w:rFonts w:cstheme="minorHAnsi"/>
        </w:rPr>
        <w:t>Sygehus</w:t>
      </w:r>
    </w:p>
    <w:p w14:paraId="3CBF60AA" w14:textId="1B1436BC" w:rsidR="00865518" w:rsidRDefault="0019527D" w:rsidP="009109BB">
      <w:pPr>
        <w:pStyle w:val="Listeafsnit"/>
        <w:numPr>
          <w:ilvl w:val="1"/>
          <w:numId w:val="2"/>
        </w:numPr>
        <w:spacing w:after="0"/>
        <w:jc w:val="both"/>
        <w:rPr>
          <w:rFonts w:cstheme="minorHAnsi"/>
        </w:rPr>
      </w:pPr>
      <w:r>
        <w:rPr>
          <w:rFonts w:cstheme="minorHAnsi"/>
        </w:rPr>
        <w:t>Når</w:t>
      </w:r>
      <w:r w:rsidR="00865518" w:rsidRPr="00220AD7">
        <w:rPr>
          <w:rFonts w:cstheme="minorHAnsi"/>
        </w:rPr>
        <w:t xml:space="preserve"> </w:t>
      </w:r>
      <w:r w:rsidR="00865518">
        <w:rPr>
          <w:rFonts w:cstheme="minorHAnsi"/>
        </w:rPr>
        <w:t>borgeren</w:t>
      </w:r>
      <w:r w:rsidR="00865518" w:rsidRPr="00220AD7">
        <w:rPr>
          <w:rFonts w:cstheme="minorHAnsi"/>
        </w:rPr>
        <w:t xml:space="preserve"> </w:t>
      </w:r>
      <w:r>
        <w:rPr>
          <w:rFonts w:cstheme="minorHAnsi"/>
        </w:rPr>
        <w:t xml:space="preserve">opholder sig </w:t>
      </w:r>
      <w:r w:rsidR="00865518" w:rsidRPr="00220AD7">
        <w:rPr>
          <w:rFonts w:cstheme="minorHAnsi"/>
        </w:rPr>
        <w:t xml:space="preserve">på sygehuset, skal sygehuset </w:t>
      </w:r>
      <w:r w:rsidR="004E18A9">
        <w:rPr>
          <w:rFonts w:cstheme="minorHAnsi"/>
        </w:rPr>
        <w:t xml:space="preserve">løbende </w:t>
      </w:r>
      <w:r w:rsidR="00865518" w:rsidRPr="00220AD7">
        <w:rPr>
          <w:rFonts w:cstheme="minorHAnsi"/>
        </w:rPr>
        <w:t>læ</w:t>
      </w:r>
      <w:r w:rsidR="00B11319">
        <w:rPr>
          <w:rFonts w:cstheme="minorHAnsi"/>
        </w:rPr>
        <w:t>se</w:t>
      </w:r>
      <w:r>
        <w:rPr>
          <w:rFonts w:cstheme="minorHAnsi"/>
        </w:rPr>
        <w:t xml:space="preserve"> og håndtere</w:t>
      </w:r>
      <w:r w:rsidR="00B11319">
        <w:rPr>
          <w:rFonts w:cstheme="minorHAnsi"/>
        </w:rPr>
        <w:t xml:space="preserve"> </w:t>
      </w:r>
      <w:r w:rsidR="00C576D1" w:rsidRPr="00220AD7">
        <w:rPr>
          <w:rFonts w:cstheme="minorHAnsi"/>
        </w:rPr>
        <w:t>korrespondance</w:t>
      </w:r>
      <w:r w:rsidR="002E1D95">
        <w:rPr>
          <w:rFonts w:cstheme="minorHAnsi"/>
        </w:rPr>
        <w:t>meddelelse</w:t>
      </w:r>
      <w:r w:rsidR="001A530C">
        <w:rPr>
          <w:rFonts w:cstheme="minorHAnsi"/>
        </w:rPr>
        <w:t>r</w:t>
      </w:r>
      <w:r w:rsidR="00C576D1" w:rsidRPr="00220AD7">
        <w:rPr>
          <w:rFonts w:cstheme="minorHAnsi"/>
        </w:rPr>
        <w:t>, indlæggelsesrapport</w:t>
      </w:r>
      <w:r w:rsidR="001A530C">
        <w:rPr>
          <w:rFonts w:cstheme="minorHAnsi"/>
        </w:rPr>
        <w:t>er</w:t>
      </w:r>
      <w:r w:rsidR="00C576D1" w:rsidRPr="00220AD7">
        <w:rPr>
          <w:rFonts w:cstheme="minorHAnsi"/>
        </w:rPr>
        <w:t xml:space="preserve"> og </w:t>
      </w:r>
      <w:r w:rsidR="00C576D1">
        <w:rPr>
          <w:rFonts w:cstheme="minorHAnsi"/>
        </w:rPr>
        <w:t>k</w:t>
      </w:r>
      <w:r w:rsidR="00C576D1" w:rsidRPr="00220AD7">
        <w:rPr>
          <w:rFonts w:cstheme="minorHAnsi"/>
        </w:rPr>
        <w:t>vittering for plejeforløbsplan</w:t>
      </w:r>
      <w:r w:rsidR="00E341A5">
        <w:rPr>
          <w:rFonts w:cstheme="minorHAnsi"/>
        </w:rPr>
        <w:t>er</w:t>
      </w:r>
      <w:r w:rsidR="004975A2">
        <w:rPr>
          <w:rFonts w:cstheme="minorHAnsi"/>
        </w:rPr>
        <w:t xml:space="preserve"> fra kommune samt</w:t>
      </w:r>
      <w:r w:rsidR="004E18A9">
        <w:rPr>
          <w:rFonts w:cstheme="minorHAnsi"/>
        </w:rPr>
        <w:t xml:space="preserve"> korrespondance</w:t>
      </w:r>
      <w:r w:rsidR="002E1D95">
        <w:rPr>
          <w:rFonts w:cstheme="minorHAnsi"/>
        </w:rPr>
        <w:t>meddel</w:t>
      </w:r>
      <w:r w:rsidR="00E341A5">
        <w:rPr>
          <w:rFonts w:cstheme="minorHAnsi"/>
        </w:rPr>
        <w:t>el</w:t>
      </w:r>
      <w:r w:rsidR="002E1D95">
        <w:rPr>
          <w:rFonts w:cstheme="minorHAnsi"/>
        </w:rPr>
        <w:t>se</w:t>
      </w:r>
      <w:r w:rsidR="00E341A5">
        <w:rPr>
          <w:rFonts w:cstheme="minorHAnsi"/>
        </w:rPr>
        <w:t>r</w:t>
      </w:r>
      <w:r w:rsidR="004E18A9">
        <w:rPr>
          <w:rFonts w:cstheme="minorHAnsi"/>
        </w:rPr>
        <w:t xml:space="preserve"> fra </w:t>
      </w:r>
      <w:r w:rsidR="005805B0">
        <w:rPr>
          <w:rFonts w:cstheme="minorHAnsi"/>
        </w:rPr>
        <w:t xml:space="preserve">almen </w:t>
      </w:r>
      <w:r w:rsidR="004E18A9">
        <w:rPr>
          <w:rFonts w:cstheme="minorHAnsi"/>
        </w:rPr>
        <w:t>praksis i</w:t>
      </w:r>
      <w:r w:rsidR="004E18A9" w:rsidRPr="004E18A9">
        <w:rPr>
          <w:rFonts w:cstheme="minorHAnsi"/>
        </w:rPr>
        <w:t>nden</w:t>
      </w:r>
      <w:r w:rsidR="00BF383E">
        <w:rPr>
          <w:rFonts w:cstheme="minorHAnsi"/>
        </w:rPr>
        <w:t xml:space="preserve"> </w:t>
      </w:r>
      <w:r w:rsidR="004E18A9" w:rsidRPr="004E18A9">
        <w:rPr>
          <w:rFonts w:cstheme="minorHAnsi"/>
        </w:rPr>
        <w:t xml:space="preserve">for </w:t>
      </w:r>
      <w:r w:rsidR="004E18A9">
        <w:rPr>
          <w:rFonts w:cstheme="minorHAnsi"/>
        </w:rPr>
        <w:t>den enkelte afdelings åbningstid</w:t>
      </w:r>
      <w:r>
        <w:rPr>
          <w:rFonts w:cstheme="minorHAnsi"/>
        </w:rPr>
        <w:t>.</w:t>
      </w:r>
    </w:p>
    <w:p w14:paraId="68124A74" w14:textId="12DB9791" w:rsidR="002E1D95" w:rsidRDefault="000C7DCC" w:rsidP="009109BB">
      <w:pPr>
        <w:pStyle w:val="Listeafsnit"/>
        <w:spacing w:after="0"/>
        <w:ind w:left="1440"/>
        <w:jc w:val="both"/>
        <w:rPr>
          <w:rFonts w:cstheme="minorHAnsi"/>
        </w:rPr>
      </w:pPr>
      <w:r>
        <w:rPr>
          <w:rFonts w:cstheme="minorHAnsi"/>
        </w:rPr>
        <w:t xml:space="preserve">Øvrige MedCom-standarder læses og håndteres løbende i afdelingens åbningstid. </w:t>
      </w:r>
    </w:p>
    <w:p w14:paraId="7928EA10" w14:textId="77777777" w:rsidR="009109BB" w:rsidRPr="00E76A40" w:rsidRDefault="009109BB" w:rsidP="00E76A40">
      <w:pPr>
        <w:spacing w:after="0"/>
        <w:jc w:val="both"/>
        <w:rPr>
          <w:rFonts w:cstheme="minorHAnsi"/>
        </w:rPr>
      </w:pPr>
    </w:p>
    <w:p w14:paraId="5E7B56BB" w14:textId="26188B8E" w:rsidR="009D3889" w:rsidRPr="003D77D0" w:rsidRDefault="009D3889" w:rsidP="009109BB">
      <w:pPr>
        <w:pStyle w:val="Listeafsnit"/>
        <w:numPr>
          <w:ilvl w:val="0"/>
          <w:numId w:val="2"/>
        </w:numPr>
        <w:spacing w:after="0"/>
        <w:jc w:val="both"/>
        <w:rPr>
          <w:rFonts w:cstheme="minorHAnsi"/>
        </w:rPr>
      </w:pPr>
      <w:r w:rsidRPr="003D77D0">
        <w:rPr>
          <w:rFonts w:cstheme="minorHAnsi"/>
        </w:rPr>
        <w:t>Almen praksis</w:t>
      </w:r>
    </w:p>
    <w:p w14:paraId="24D7AE90" w14:textId="3BDC205A" w:rsidR="000C7DCC" w:rsidRPr="003D77D0" w:rsidRDefault="000C7DCC" w:rsidP="009109BB">
      <w:pPr>
        <w:pStyle w:val="Listeafsnit"/>
        <w:numPr>
          <w:ilvl w:val="1"/>
          <w:numId w:val="2"/>
        </w:numPr>
        <w:spacing w:after="0"/>
        <w:jc w:val="both"/>
        <w:rPr>
          <w:rFonts w:cstheme="minorHAnsi"/>
        </w:rPr>
      </w:pPr>
      <w:r w:rsidRPr="003D77D0">
        <w:rPr>
          <w:rFonts w:cstheme="minorHAnsi"/>
        </w:rPr>
        <w:t>Epikrise</w:t>
      </w:r>
      <w:r w:rsidR="003D77D0" w:rsidRPr="003D77D0">
        <w:rPr>
          <w:rFonts w:cstheme="minorHAnsi"/>
        </w:rPr>
        <w:t>r læses efter gældende retningslinjer.</w:t>
      </w:r>
    </w:p>
    <w:p w14:paraId="4A703433" w14:textId="321F0E80" w:rsidR="003D77D0" w:rsidRPr="00D15412" w:rsidRDefault="003D77D0" w:rsidP="009109BB">
      <w:pPr>
        <w:pStyle w:val="Listeafsnit"/>
        <w:numPr>
          <w:ilvl w:val="1"/>
          <w:numId w:val="2"/>
        </w:numPr>
        <w:spacing w:after="0"/>
        <w:jc w:val="both"/>
        <w:rPr>
          <w:rFonts w:cstheme="minorHAnsi"/>
        </w:rPr>
      </w:pPr>
      <w:r w:rsidRPr="00D15412">
        <w:rPr>
          <w:rFonts w:cstheme="minorHAnsi"/>
        </w:rPr>
        <w:t xml:space="preserve">Korrespondancemeddelelser læses </w:t>
      </w:r>
      <w:r w:rsidR="00D15412" w:rsidRPr="00D15412">
        <w:rPr>
          <w:rFonts w:cstheme="minorHAnsi"/>
        </w:rPr>
        <w:t>inden</w:t>
      </w:r>
      <w:r w:rsidR="00CA5445">
        <w:rPr>
          <w:rFonts w:cstheme="minorHAnsi"/>
        </w:rPr>
        <w:t xml:space="preserve"> </w:t>
      </w:r>
      <w:r w:rsidR="00D15412">
        <w:rPr>
          <w:rFonts w:cstheme="minorHAnsi"/>
        </w:rPr>
        <w:t>for</w:t>
      </w:r>
      <w:r w:rsidR="00D15412" w:rsidRPr="00D15412">
        <w:rPr>
          <w:rFonts w:cstheme="minorHAnsi"/>
        </w:rPr>
        <w:t xml:space="preserve"> 3 </w:t>
      </w:r>
      <w:r w:rsidR="00D15412">
        <w:rPr>
          <w:rFonts w:cstheme="minorHAnsi"/>
        </w:rPr>
        <w:t>hver</w:t>
      </w:r>
      <w:r w:rsidR="00D15412" w:rsidRPr="00D15412">
        <w:rPr>
          <w:rFonts w:cstheme="minorHAnsi"/>
        </w:rPr>
        <w:t>dage</w:t>
      </w:r>
      <w:r w:rsidR="00CA5445">
        <w:rPr>
          <w:rFonts w:cstheme="minorHAnsi"/>
        </w:rPr>
        <w:t>.</w:t>
      </w:r>
    </w:p>
    <w:p w14:paraId="550A74F1" w14:textId="77777777" w:rsidR="00D41FE8" w:rsidRDefault="00D41FE8" w:rsidP="003A617E">
      <w:pPr>
        <w:spacing w:after="0"/>
        <w:rPr>
          <w:rFonts w:cstheme="minorHAnsi"/>
        </w:rPr>
      </w:pPr>
    </w:p>
    <w:p w14:paraId="16360BD9" w14:textId="62691020" w:rsidR="001B05C6" w:rsidRPr="002D1FC2" w:rsidRDefault="009109BB" w:rsidP="003A617E">
      <w:pPr>
        <w:pStyle w:val="Overskrift3"/>
        <w:spacing w:before="0"/>
      </w:pPr>
      <w:bookmarkStart w:id="34" w:name="_Toc190767446"/>
      <w:r>
        <w:t>5</w:t>
      </w:r>
      <w:r w:rsidR="00EF0FD2">
        <w:t xml:space="preserve">.3.2. </w:t>
      </w:r>
      <w:r w:rsidR="001B05C6" w:rsidRPr="002D1FC2">
        <w:t>Kriterier for brug af MedCom-standarder</w:t>
      </w:r>
      <w:bookmarkEnd w:id="34"/>
    </w:p>
    <w:p w14:paraId="3E85CACD" w14:textId="407FD388" w:rsidR="001B05C6" w:rsidRDefault="001B05C6" w:rsidP="009109BB">
      <w:pPr>
        <w:spacing w:after="0"/>
        <w:jc w:val="both"/>
      </w:pPr>
      <w:r>
        <w:t>Formålet med elektronisk kommunikation mellem sygehuse, kommuner og almen praksis er</w:t>
      </w:r>
      <w:r w:rsidR="00E76A40">
        <w:t>:</w:t>
      </w:r>
    </w:p>
    <w:p w14:paraId="2DC1E421" w14:textId="4B988E46" w:rsidR="001B05C6" w:rsidRDefault="001B05C6" w:rsidP="009109BB">
      <w:pPr>
        <w:pStyle w:val="Listeafsnit"/>
        <w:numPr>
          <w:ilvl w:val="0"/>
          <w:numId w:val="9"/>
        </w:numPr>
        <w:spacing w:after="0"/>
        <w:jc w:val="both"/>
      </w:pPr>
      <w:r>
        <w:t xml:space="preserve">at understøtte samarbejdet og dialogen i </w:t>
      </w:r>
      <w:r w:rsidR="00911C58">
        <w:t>tværsektorielle</w:t>
      </w:r>
      <w:r>
        <w:t xml:space="preserve"> borgerforløb</w:t>
      </w:r>
    </w:p>
    <w:p w14:paraId="02598EAC" w14:textId="76A2937D" w:rsidR="001B05C6" w:rsidRDefault="001B05C6" w:rsidP="009109BB">
      <w:pPr>
        <w:pStyle w:val="Listeafsnit"/>
        <w:numPr>
          <w:ilvl w:val="0"/>
          <w:numId w:val="9"/>
        </w:numPr>
        <w:spacing w:after="0"/>
        <w:jc w:val="both"/>
      </w:pPr>
      <w:r>
        <w:t>at sikre rette oplysninger er rettidigt til stede hos rette sundhedsp</w:t>
      </w:r>
      <w:r w:rsidR="00911C58">
        <w:t>rofessionelle</w:t>
      </w:r>
    </w:p>
    <w:p w14:paraId="40C3174E" w14:textId="6B532CCD" w:rsidR="001B05C6" w:rsidRDefault="001B05C6" w:rsidP="009109BB">
      <w:pPr>
        <w:pStyle w:val="Listeafsnit"/>
        <w:numPr>
          <w:ilvl w:val="0"/>
          <w:numId w:val="9"/>
        </w:numPr>
        <w:spacing w:after="0"/>
        <w:jc w:val="both"/>
      </w:pPr>
      <w:r>
        <w:t>at øge patientsikkerheden</w:t>
      </w:r>
    </w:p>
    <w:p w14:paraId="57F67E00" w14:textId="77777777" w:rsidR="009109BB" w:rsidRDefault="009109BB" w:rsidP="009109BB">
      <w:pPr>
        <w:spacing w:after="0"/>
        <w:jc w:val="both"/>
      </w:pPr>
    </w:p>
    <w:p w14:paraId="1F435350" w14:textId="739C8DBD" w:rsidR="001B05C6" w:rsidRDefault="001B05C6" w:rsidP="009109BB">
      <w:pPr>
        <w:spacing w:after="0"/>
        <w:jc w:val="both"/>
      </w:pPr>
      <w:r>
        <w:t xml:space="preserve">Som sundhedsprofessionel i både kommune, sygehus og almen praksis har vi en forpligtigelse til at bidrage til at kollegaer </w:t>
      </w:r>
      <w:r w:rsidR="00C75FDD">
        <w:t xml:space="preserve">på tværs af sektorer </w:t>
      </w:r>
      <w:r>
        <w:t xml:space="preserve">får så præcise oplysninger om borgerens forløb </w:t>
      </w:r>
      <w:r w:rsidR="00521AA9">
        <w:t>samt</w:t>
      </w:r>
      <w:r>
        <w:t xml:space="preserve"> videre behandling og pleje som muligt.</w:t>
      </w:r>
    </w:p>
    <w:p w14:paraId="4F8FE8F0" w14:textId="0D52616F" w:rsidR="004E655E" w:rsidRDefault="001B05C6" w:rsidP="009109BB">
      <w:pPr>
        <w:spacing w:after="0"/>
        <w:jc w:val="both"/>
      </w:pPr>
      <w:r>
        <w:lastRenderedPageBreak/>
        <w:t xml:space="preserve">Opmærksomheden henledes på, at MedCom-standarder kan være op til en time om at nå frem til modtager. </w:t>
      </w:r>
    </w:p>
    <w:p w14:paraId="25A54807" w14:textId="77777777" w:rsidR="009109BB" w:rsidRPr="004E655E" w:rsidRDefault="009109BB" w:rsidP="009109BB">
      <w:pPr>
        <w:spacing w:after="0"/>
        <w:jc w:val="both"/>
      </w:pPr>
    </w:p>
    <w:p w14:paraId="2947651E" w14:textId="0D014C36" w:rsidR="003234CE" w:rsidRPr="003A617E" w:rsidRDefault="009109BB" w:rsidP="009109BB">
      <w:pPr>
        <w:pStyle w:val="Overskrift4"/>
        <w:spacing w:before="0"/>
      </w:pPr>
      <w:bookmarkStart w:id="35" w:name="_Toc190767447"/>
      <w:r>
        <w:t>5</w:t>
      </w:r>
      <w:r w:rsidR="00C7772D" w:rsidRPr="003A617E">
        <w:t>.3.2.1. Advis om sygehusophold</w:t>
      </w:r>
      <w:bookmarkEnd w:id="35"/>
    </w:p>
    <w:p w14:paraId="3B91F1AE" w14:textId="680F6153" w:rsidR="00C7772D" w:rsidRPr="00C7772D" w:rsidRDefault="00C7772D" w:rsidP="009109BB">
      <w:pPr>
        <w:tabs>
          <w:tab w:val="left" w:pos="2630"/>
        </w:tabs>
        <w:spacing w:after="0"/>
        <w:jc w:val="both"/>
        <w:rPr>
          <w:b/>
          <w:bCs/>
        </w:rPr>
      </w:pPr>
      <w:r w:rsidRPr="00C7772D">
        <w:rPr>
          <w:b/>
          <w:bCs/>
        </w:rPr>
        <w:t>Formål</w:t>
      </w:r>
    </w:p>
    <w:p w14:paraId="2E23E61E" w14:textId="14B33F59" w:rsidR="00C7772D" w:rsidRDefault="00C7772D" w:rsidP="009109BB">
      <w:pPr>
        <w:tabs>
          <w:tab w:val="left" w:pos="2630"/>
        </w:tabs>
        <w:spacing w:after="0"/>
        <w:jc w:val="both"/>
      </w:pPr>
      <w:r>
        <w:t xml:space="preserve">Formålet er via simpel information at informere kommunen om, hvor borgeren opholder sig.  </w:t>
      </w:r>
    </w:p>
    <w:p w14:paraId="581F16DB" w14:textId="2155FA8A" w:rsidR="00C7772D" w:rsidRDefault="00C7772D" w:rsidP="009109BB">
      <w:pPr>
        <w:tabs>
          <w:tab w:val="left" w:pos="2630"/>
        </w:tabs>
        <w:spacing w:after="0"/>
        <w:jc w:val="both"/>
      </w:pPr>
      <w:r>
        <w:t xml:space="preserve">Advis om sygehusophold </w:t>
      </w:r>
      <w:r w:rsidR="004975A2">
        <w:t>kan bestå af følgende scenarier:</w:t>
      </w:r>
      <w:r>
        <w:t xml:space="preserve"> </w:t>
      </w:r>
    </w:p>
    <w:p w14:paraId="7D9FF600" w14:textId="77777777" w:rsidR="00FB4944" w:rsidRDefault="00FB4944" w:rsidP="009109BB">
      <w:pPr>
        <w:pStyle w:val="Listeafsnit"/>
        <w:numPr>
          <w:ilvl w:val="0"/>
          <w:numId w:val="25"/>
        </w:numPr>
        <w:tabs>
          <w:tab w:val="left" w:pos="2630"/>
        </w:tabs>
        <w:spacing w:after="0"/>
        <w:jc w:val="both"/>
      </w:pPr>
      <w:r>
        <w:t xml:space="preserve">akut ambulant sygehusophold </w:t>
      </w:r>
    </w:p>
    <w:p w14:paraId="3BBCC619" w14:textId="476A7386" w:rsidR="00C7772D" w:rsidRDefault="00C7772D" w:rsidP="009109BB">
      <w:pPr>
        <w:pStyle w:val="Listeafsnit"/>
        <w:numPr>
          <w:ilvl w:val="0"/>
          <w:numId w:val="25"/>
        </w:numPr>
        <w:tabs>
          <w:tab w:val="left" w:pos="2630"/>
        </w:tabs>
        <w:spacing w:after="0"/>
        <w:jc w:val="both"/>
      </w:pPr>
      <w:r>
        <w:t>indlæggelse</w:t>
      </w:r>
    </w:p>
    <w:p w14:paraId="233DEF07" w14:textId="77777777" w:rsidR="00FB4944" w:rsidRDefault="00C7772D" w:rsidP="009109BB">
      <w:pPr>
        <w:pStyle w:val="Listeafsnit"/>
        <w:numPr>
          <w:ilvl w:val="0"/>
          <w:numId w:val="25"/>
        </w:numPr>
        <w:tabs>
          <w:tab w:val="left" w:pos="2630"/>
        </w:tabs>
        <w:spacing w:after="0"/>
        <w:jc w:val="both"/>
      </w:pPr>
      <w:r>
        <w:t xml:space="preserve">udskrivelse </w:t>
      </w:r>
    </w:p>
    <w:p w14:paraId="62784815" w14:textId="2D514E84" w:rsidR="00C7772D" w:rsidRDefault="00C7772D" w:rsidP="009109BB">
      <w:pPr>
        <w:pStyle w:val="Listeafsnit"/>
        <w:numPr>
          <w:ilvl w:val="0"/>
          <w:numId w:val="25"/>
        </w:numPr>
        <w:tabs>
          <w:tab w:val="left" w:pos="2630"/>
        </w:tabs>
        <w:spacing w:after="0"/>
        <w:jc w:val="both"/>
      </w:pPr>
      <w:r>
        <w:t xml:space="preserve">orlov fra sygehusophold </w:t>
      </w:r>
    </w:p>
    <w:p w14:paraId="27E4DB4C" w14:textId="3EA414EE" w:rsidR="00C7772D" w:rsidRDefault="00C7772D" w:rsidP="009109BB">
      <w:pPr>
        <w:pStyle w:val="Listeafsnit"/>
        <w:numPr>
          <w:ilvl w:val="0"/>
          <w:numId w:val="25"/>
        </w:numPr>
        <w:tabs>
          <w:tab w:val="left" w:pos="2630"/>
        </w:tabs>
        <w:spacing w:after="0"/>
        <w:jc w:val="both"/>
      </w:pPr>
      <w:r>
        <w:t>død</w:t>
      </w:r>
    </w:p>
    <w:p w14:paraId="33DA92D1" w14:textId="77777777" w:rsidR="00C7772D" w:rsidRDefault="00C7772D" w:rsidP="003A617E">
      <w:pPr>
        <w:tabs>
          <w:tab w:val="left" w:pos="2630"/>
        </w:tabs>
        <w:spacing w:after="0"/>
      </w:pPr>
    </w:p>
    <w:p w14:paraId="11BDC99B" w14:textId="7A47E9A0" w:rsidR="00C7772D" w:rsidRPr="00C7772D" w:rsidRDefault="00C7772D" w:rsidP="009109BB">
      <w:pPr>
        <w:tabs>
          <w:tab w:val="left" w:pos="2630"/>
        </w:tabs>
        <w:spacing w:after="0"/>
        <w:jc w:val="both"/>
        <w:rPr>
          <w:b/>
          <w:bCs/>
        </w:rPr>
      </w:pPr>
      <w:r w:rsidRPr="00C7772D">
        <w:rPr>
          <w:b/>
          <w:bCs/>
        </w:rPr>
        <w:t>Princip</w:t>
      </w:r>
    </w:p>
    <w:p w14:paraId="4E244252" w14:textId="77777777" w:rsidR="00C7772D" w:rsidRDefault="00C7772D" w:rsidP="009109BB">
      <w:pPr>
        <w:tabs>
          <w:tab w:val="left" w:pos="2630"/>
        </w:tabs>
        <w:spacing w:after="0"/>
        <w:jc w:val="both"/>
      </w:pPr>
      <w:r>
        <w:t xml:space="preserve">Advis afsendes automatisk fra sygehuset, når borgeren registreres i forhold til et af de fem scenarier. </w:t>
      </w:r>
    </w:p>
    <w:p w14:paraId="60112A24" w14:textId="77777777" w:rsidR="00C7772D" w:rsidRDefault="00C7772D" w:rsidP="009109BB">
      <w:pPr>
        <w:tabs>
          <w:tab w:val="left" w:pos="2630"/>
        </w:tabs>
        <w:spacing w:after="0"/>
        <w:jc w:val="both"/>
      </w:pPr>
      <w:r>
        <w:t xml:space="preserve">Når advis om indlæggelse eller advis om akut ambulant sygehusophold modtages i kommunen, sendes automatisk en indlæggelsesrapport fra kommunen til sygehuset, se mere herom under indlæggelsesrapport. </w:t>
      </w:r>
    </w:p>
    <w:p w14:paraId="0D8A8591" w14:textId="77777777" w:rsidR="00C7772D" w:rsidRDefault="00C7772D" w:rsidP="009109BB">
      <w:pPr>
        <w:tabs>
          <w:tab w:val="left" w:pos="2630"/>
        </w:tabs>
        <w:spacing w:after="0"/>
        <w:jc w:val="both"/>
      </w:pPr>
      <w:r>
        <w:t xml:space="preserve">Kommunen kan også se hvilken afdeling borgeren opholder sig på samt kontaktoplysninger hertil. </w:t>
      </w:r>
    </w:p>
    <w:p w14:paraId="1632C107" w14:textId="77777777" w:rsidR="00C7772D" w:rsidRDefault="00C7772D" w:rsidP="009109BB">
      <w:pPr>
        <w:tabs>
          <w:tab w:val="left" w:pos="2630"/>
        </w:tabs>
        <w:spacing w:after="0"/>
        <w:jc w:val="both"/>
      </w:pPr>
      <w:r>
        <w:t xml:space="preserve">Det er vigtigt, at sygehusets registrering af borgeren i journalsystemet er med korrekt scenarie og tidstro, så kommunen kan planlægge rettidigt. </w:t>
      </w:r>
    </w:p>
    <w:p w14:paraId="3423E99C" w14:textId="77777777" w:rsidR="00C7772D" w:rsidRDefault="00C7772D" w:rsidP="009109BB">
      <w:pPr>
        <w:tabs>
          <w:tab w:val="left" w:pos="2630"/>
        </w:tabs>
        <w:spacing w:after="0"/>
        <w:jc w:val="both"/>
      </w:pPr>
      <w:r>
        <w:t xml:space="preserve">Advis om sygehusophold må udveksles uden samtykke fra borgeren. </w:t>
      </w:r>
    </w:p>
    <w:p w14:paraId="60C5C4C3" w14:textId="1A88C5CA" w:rsidR="00C7772D" w:rsidRDefault="00C7772D" w:rsidP="009109BB">
      <w:pPr>
        <w:tabs>
          <w:tab w:val="left" w:pos="2630"/>
        </w:tabs>
        <w:spacing w:after="0"/>
        <w:jc w:val="both"/>
      </w:pPr>
      <w:r>
        <w:t>Komm</w:t>
      </w:r>
      <w:r w:rsidR="00FB4944">
        <w:t>unerne har faste læsetider</w:t>
      </w:r>
      <w:r>
        <w:t xml:space="preserve"> for advis. Det er kl. 07.00, kl. 15.00 og kl. 23.00.</w:t>
      </w:r>
    </w:p>
    <w:p w14:paraId="1E1A446F" w14:textId="77777777" w:rsidR="00C7772D" w:rsidRDefault="00C7772D" w:rsidP="009109BB">
      <w:pPr>
        <w:tabs>
          <w:tab w:val="left" w:pos="2630"/>
        </w:tabs>
        <w:spacing w:after="0"/>
        <w:jc w:val="both"/>
      </w:pPr>
    </w:p>
    <w:p w14:paraId="3F5D8C90" w14:textId="2A307DB4" w:rsidR="00C7772D" w:rsidRDefault="00C7772D" w:rsidP="009109BB">
      <w:pPr>
        <w:tabs>
          <w:tab w:val="left" w:pos="2630"/>
        </w:tabs>
        <w:spacing w:after="0"/>
        <w:jc w:val="both"/>
      </w:pPr>
      <w:r>
        <w:t xml:space="preserve">Læs mere her </w:t>
      </w:r>
      <w:hyperlink r:id="rId20" w:history="1">
        <w:r w:rsidR="00E76A40">
          <w:rPr>
            <w:rStyle w:val="Hyperlink"/>
          </w:rPr>
          <w:t>NOTAT om FHIR–Advis om sygehusophold</w:t>
        </w:r>
      </w:hyperlink>
    </w:p>
    <w:p w14:paraId="1284B605" w14:textId="77777777" w:rsidR="005F06EA" w:rsidRDefault="005F06EA" w:rsidP="003A617E">
      <w:pPr>
        <w:tabs>
          <w:tab w:val="left" w:pos="2630"/>
        </w:tabs>
        <w:spacing w:after="0"/>
      </w:pPr>
    </w:p>
    <w:p w14:paraId="3D27084A" w14:textId="1C81F2F3" w:rsidR="00123E62" w:rsidRPr="003A617E" w:rsidRDefault="009109BB" w:rsidP="003A617E">
      <w:pPr>
        <w:pStyle w:val="Overskrift4"/>
      </w:pPr>
      <w:bookmarkStart w:id="36" w:name="_Toc190767448"/>
      <w:r>
        <w:t>5</w:t>
      </w:r>
      <w:r w:rsidR="00123E62" w:rsidRPr="003A617E">
        <w:t>.3.2.2. Automatisk indlæggelsesrapport og supplerende</w:t>
      </w:r>
      <w:r w:rsidR="00292537">
        <w:t xml:space="preserve"> </w:t>
      </w:r>
      <w:r w:rsidR="00123E62" w:rsidRPr="003A617E">
        <w:t>indlæggelsesrapport</w:t>
      </w:r>
      <w:bookmarkEnd w:id="36"/>
    </w:p>
    <w:p w14:paraId="1B94CC34" w14:textId="77777777" w:rsidR="00123E62" w:rsidRPr="005F06EA" w:rsidRDefault="00123E62" w:rsidP="004E655E">
      <w:pPr>
        <w:spacing w:after="0"/>
        <w:rPr>
          <w:rFonts w:cstheme="minorHAnsi"/>
          <w:b/>
          <w:bCs/>
        </w:rPr>
      </w:pPr>
      <w:r w:rsidRPr="005F06EA">
        <w:rPr>
          <w:rFonts w:cstheme="minorHAnsi"/>
          <w:b/>
          <w:bCs/>
        </w:rPr>
        <w:t>Formål</w:t>
      </w:r>
    </w:p>
    <w:p w14:paraId="366A9965" w14:textId="77777777" w:rsidR="00123E62" w:rsidRPr="004E655E" w:rsidRDefault="00123E62" w:rsidP="009109BB">
      <w:pPr>
        <w:spacing w:after="0"/>
        <w:jc w:val="both"/>
        <w:rPr>
          <w:rFonts w:cstheme="minorHAnsi"/>
        </w:rPr>
      </w:pPr>
      <w:r w:rsidRPr="004E655E">
        <w:rPr>
          <w:rFonts w:cstheme="minorHAnsi"/>
        </w:rPr>
        <w:t xml:space="preserve">Formålet med den automatiske indlæggelsesrapport og den supplerende (manuelt opdaterede) indlæggelsesrapport er, at kommunen videregiver oplysninger om borgeren til sygehuset.  </w:t>
      </w:r>
    </w:p>
    <w:p w14:paraId="328B7B81" w14:textId="77777777" w:rsidR="00123E62" w:rsidRPr="004E655E" w:rsidRDefault="00123E62" w:rsidP="003A617E">
      <w:pPr>
        <w:spacing w:after="0"/>
        <w:rPr>
          <w:rFonts w:cstheme="minorHAnsi"/>
          <w:b/>
          <w:bCs/>
        </w:rPr>
      </w:pPr>
    </w:p>
    <w:p w14:paraId="2C0DC61A" w14:textId="77777777" w:rsidR="00123E62" w:rsidRPr="004E655E" w:rsidRDefault="00123E62" w:rsidP="004E655E">
      <w:pPr>
        <w:spacing w:after="0"/>
        <w:rPr>
          <w:rFonts w:cstheme="minorHAnsi"/>
          <w:b/>
          <w:bCs/>
        </w:rPr>
      </w:pPr>
      <w:r w:rsidRPr="004E655E">
        <w:rPr>
          <w:rFonts w:cstheme="minorHAnsi"/>
          <w:b/>
          <w:bCs/>
        </w:rPr>
        <w:t>Automatisk indlæggelsesrapport</w:t>
      </w:r>
    </w:p>
    <w:p w14:paraId="27759CCD" w14:textId="6E8F40DB" w:rsidR="00123E62" w:rsidRPr="004E655E" w:rsidRDefault="00123E62" w:rsidP="009109BB">
      <w:pPr>
        <w:spacing w:after="0"/>
        <w:jc w:val="both"/>
        <w:rPr>
          <w:rFonts w:cstheme="minorHAnsi"/>
        </w:rPr>
      </w:pPr>
      <w:r w:rsidRPr="004E655E">
        <w:rPr>
          <w:rFonts w:cstheme="minorHAnsi"/>
        </w:rPr>
        <w:t>Den automatiske indlæggelsesrapport kan bl.a. indeholde oplysninger om borgerens</w:t>
      </w:r>
      <w:r w:rsidR="00E76A40">
        <w:rPr>
          <w:rFonts w:cstheme="minorHAnsi"/>
        </w:rPr>
        <w:t>:</w:t>
      </w:r>
    </w:p>
    <w:p w14:paraId="660D37A4" w14:textId="4680A1CF" w:rsidR="00123E62" w:rsidRPr="004E655E" w:rsidRDefault="00123E62" w:rsidP="00E76A40">
      <w:pPr>
        <w:pStyle w:val="Listeafsnit"/>
        <w:numPr>
          <w:ilvl w:val="1"/>
          <w:numId w:val="46"/>
        </w:numPr>
        <w:spacing w:after="0"/>
        <w:jc w:val="both"/>
        <w:rPr>
          <w:rFonts w:cstheme="minorHAnsi"/>
        </w:rPr>
      </w:pPr>
      <w:r w:rsidRPr="004E655E">
        <w:rPr>
          <w:rFonts w:cstheme="minorHAnsi"/>
        </w:rPr>
        <w:t xml:space="preserve">indsatser (personlig pleje og praktisk hjælp samt sygeplejeindsatser) </w:t>
      </w:r>
    </w:p>
    <w:p w14:paraId="241C803F" w14:textId="4FCC6255" w:rsidR="00123E62" w:rsidRPr="004E655E" w:rsidRDefault="00123E62" w:rsidP="00E76A40">
      <w:pPr>
        <w:pStyle w:val="Listeafsnit"/>
        <w:numPr>
          <w:ilvl w:val="1"/>
          <w:numId w:val="46"/>
        </w:numPr>
        <w:spacing w:after="0"/>
        <w:jc w:val="both"/>
        <w:rPr>
          <w:rFonts w:cstheme="minorHAnsi"/>
        </w:rPr>
      </w:pPr>
      <w:r w:rsidRPr="004E655E">
        <w:rPr>
          <w:rFonts w:cstheme="minorHAnsi"/>
        </w:rPr>
        <w:t>tilstande (funktionsevne og sygeplejefaglige problemområder)</w:t>
      </w:r>
    </w:p>
    <w:p w14:paraId="7470B96A" w14:textId="6EE53270" w:rsidR="00123E62" w:rsidRPr="004E655E" w:rsidRDefault="00123E62" w:rsidP="00E76A40">
      <w:pPr>
        <w:pStyle w:val="Listeafsnit"/>
        <w:numPr>
          <w:ilvl w:val="1"/>
          <w:numId w:val="46"/>
        </w:numPr>
        <w:spacing w:after="0"/>
        <w:jc w:val="both"/>
        <w:rPr>
          <w:rFonts w:cstheme="minorHAnsi"/>
        </w:rPr>
      </w:pPr>
      <w:r w:rsidRPr="004E655E">
        <w:rPr>
          <w:rFonts w:cstheme="minorHAnsi"/>
        </w:rPr>
        <w:t xml:space="preserve">aktuelle hjælpemidler </w:t>
      </w:r>
    </w:p>
    <w:p w14:paraId="2386111E" w14:textId="69CCF18A" w:rsidR="00123E62" w:rsidRPr="004E655E" w:rsidRDefault="00123E62" w:rsidP="00E76A40">
      <w:pPr>
        <w:pStyle w:val="Listeafsnit"/>
        <w:numPr>
          <w:ilvl w:val="1"/>
          <w:numId w:val="46"/>
        </w:numPr>
        <w:spacing w:after="0"/>
        <w:jc w:val="both"/>
        <w:rPr>
          <w:rFonts w:cstheme="minorHAnsi"/>
        </w:rPr>
      </w:pPr>
      <w:r w:rsidRPr="004E655E">
        <w:rPr>
          <w:rFonts w:cstheme="minorHAnsi"/>
        </w:rPr>
        <w:t>kontaktoplysninger til pårørende</w:t>
      </w:r>
    </w:p>
    <w:p w14:paraId="694B7E3E" w14:textId="77777777" w:rsidR="00123E62" w:rsidRPr="004E655E" w:rsidRDefault="00123E62" w:rsidP="004E655E">
      <w:pPr>
        <w:spacing w:after="0"/>
        <w:rPr>
          <w:rFonts w:cstheme="minorHAnsi"/>
        </w:rPr>
      </w:pPr>
    </w:p>
    <w:p w14:paraId="10370245" w14:textId="77777777" w:rsidR="00123E62" w:rsidRPr="004E655E" w:rsidRDefault="00123E62" w:rsidP="004E655E">
      <w:pPr>
        <w:spacing w:after="0"/>
        <w:rPr>
          <w:rFonts w:cstheme="minorHAnsi"/>
          <w:b/>
          <w:bCs/>
        </w:rPr>
      </w:pPr>
      <w:r w:rsidRPr="004E655E">
        <w:rPr>
          <w:rFonts w:cstheme="minorHAnsi"/>
          <w:b/>
          <w:bCs/>
        </w:rPr>
        <w:t>Supplerende (manuelt opdaterede) indlæggelsesrapport</w:t>
      </w:r>
    </w:p>
    <w:p w14:paraId="295EBA34" w14:textId="3F02F7C5" w:rsidR="00123E62" w:rsidRPr="004E655E" w:rsidRDefault="00123E62" w:rsidP="009109BB">
      <w:pPr>
        <w:spacing w:after="0"/>
        <w:jc w:val="both"/>
        <w:rPr>
          <w:rFonts w:cstheme="minorHAnsi"/>
        </w:rPr>
      </w:pPr>
      <w:r w:rsidRPr="004E655E">
        <w:rPr>
          <w:rFonts w:cstheme="minorHAnsi"/>
        </w:rPr>
        <w:t>Når det er relevant i borgerforløbet, sender kommunen hurtigst muligt en supplerende indlæggelsesrapport. Denne indlæggelsesrapport skal bidrage med yderlige aktuelle oplysninger om</w:t>
      </w:r>
      <w:r w:rsidR="00E76A40">
        <w:rPr>
          <w:rFonts w:cstheme="minorHAnsi"/>
        </w:rPr>
        <w:t>:</w:t>
      </w:r>
    </w:p>
    <w:p w14:paraId="321A2C04" w14:textId="7388963A" w:rsidR="00123E62" w:rsidRDefault="00123E62" w:rsidP="00E76A40">
      <w:pPr>
        <w:pStyle w:val="Listeafsnit"/>
        <w:numPr>
          <w:ilvl w:val="0"/>
          <w:numId w:val="27"/>
        </w:numPr>
        <w:spacing w:after="0"/>
        <w:jc w:val="both"/>
        <w:rPr>
          <w:rFonts w:cstheme="minorHAnsi"/>
        </w:rPr>
      </w:pPr>
      <w:r w:rsidRPr="004E655E">
        <w:rPr>
          <w:rFonts w:cstheme="minorHAnsi"/>
        </w:rPr>
        <w:t>hvad der er gået forud for indlæggelsen</w:t>
      </w:r>
      <w:r w:rsidR="00D57E36">
        <w:rPr>
          <w:rFonts w:cstheme="minorHAnsi"/>
        </w:rPr>
        <w:t>.</w:t>
      </w:r>
    </w:p>
    <w:p w14:paraId="0F3D6900" w14:textId="59F83501" w:rsidR="007E2CDD" w:rsidRPr="004E655E" w:rsidRDefault="0026243F" w:rsidP="00E76A40">
      <w:pPr>
        <w:pStyle w:val="Listeafsnit"/>
        <w:numPr>
          <w:ilvl w:val="0"/>
          <w:numId w:val="27"/>
        </w:numPr>
        <w:spacing w:after="0"/>
        <w:jc w:val="both"/>
        <w:rPr>
          <w:rFonts w:cstheme="minorHAnsi"/>
        </w:rPr>
      </w:pPr>
      <w:r>
        <w:rPr>
          <w:rFonts w:cstheme="minorHAnsi"/>
        </w:rPr>
        <w:t>o</w:t>
      </w:r>
      <w:r w:rsidR="007E2CDD">
        <w:rPr>
          <w:rFonts w:cstheme="minorHAnsi"/>
        </w:rPr>
        <w:t>plysninger om eks. fravalg af genoplivning, smitte eller særlige forhold omkring pårørende</w:t>
      </w:r>
      <w:r w:rsidR="00D57E36">
        <w:rPr>
          <w:rFonts w:cstheme="minorHAnsi"/>
        </w:rPr>
        <w:t>.</w:t>
      </w:r>
    </w:p>
    <w:p w14:paraId="3117681A" w14:textId="2216483F" w:rsidR="00123E62" w:rsidRPr="004E655E" w:rsidRDefault="00123E62" w:rsidP="00E76A40">
      <w:pPr>
        <w:pStyle w:val="Listeafsnit"/>
        <w:numPr>
          <w:ilvl w:val="0"/>
          <w:numId w:val="27"/>
        </w:numPr>
        <w:spacing w:after="0"/>
        <w:jc w:val="both"/>
        <w:rPr>
          <w:rFonts w:cstheme="minorHAnsi"/>
        </w:rPr>
      </w:pPr>
      <w:r w:rsidRPr="004E655E">
        <w:rPr>
          <w:rFonts w:cstheme="minorHAnsi"/>
        </w:rPr>
        <w:lastRenderedPageBreak/>
        <w:t>hvis relevant for forløbet videregives oplysninger om tidspunkt for seneste depotgivning samt PN-medicin</w:t>
      </w:r>
      <w:r w:rsidR="00D57E36">
        <w:rPr>
          <w:rFonts w:cstheme="minorHAnsi"/>
        </w:rPr>
        <w:t>.</w:t>
      </w:r>
    </w:p>
    <w:p w14:paraId="6A016E55" w14:textId="77777777" w:rsidR="00123E62" w:rsidRPr="004E655E" w:rsidRDefault="00123E62" w:rsidP="009109BB">
      <w:pPr>
        <w:spacing w:after="0"/>
        <w:jc w:val="both"/>
        <w:rPr>
          <w:rFonts w:cstheme="minorHAnsi"/>
        </w:rPr>
      </w:pPr>
      <w:r w:rsidRPr="004E655E">
        <w:rPr>
          <w:rFonts w:cstheme="minorHAnsi"/>
        </w:rPr>
        <w:t xml:space="preserve">Hvis der er ændringer til indholdet i forhold til tidligere afsendt indlæggelsesrapport, skal det ud for de ændrede oplysninger tydelig angives med ”Dato” og ”NYT”. </w:t>
      </w:r>
    </w:p>
    <w:p w14:paraId="53F29842" w14:textId="77777777" w:rsidR="00123E62" w:rsidRPr="004E655E" w:rsidRDefault="00123E62" w:rsidP="004E655E">
      <w:pPr>
        <w:spacing w:after="0"/>
        <w:rPr>
          <w:rFonts w:cstheme="minorHAnsi"/>
        </w:rPr>
      </w:pPr>
    </w:p>
    <w:p w14:paraId="1CC7EC9A" w14:textId="77777777" w:rsidR="00123E62" w:rsidRPr="004E655E" w:rsidRDefault="00123E62" w:rsidP="004E655E">
      <w:pPr>
        <w:spacing w:after="0"/>
        <w:rPr>
          <w:rFonts w:cstheme="minorHAnsi"/>
          <w:b/>
          <w:bCs/>
        </w:rPr>
      </w:pPr>
      <w:r w:rsidRPr="004E655E">
        <w:rPr>
          <w:rFonts w:cstheme="minorHAnsi"/>
          <w:b/>
          <w:bCs/>
        </w:rPr>
        <w:t>Princip</w:t>
      </w:r>
    </w:p>
    <w:p w14:paraId="3CCC9481" w14:textId="77777777" w:rsidR="00123E62" w:rsidRPr="004E655E" w:rsidRDefault="00123E62" w:rsidP="009109BB">
      <w:pPr>
        <w:spacing w:after="0"/>
        <w:jc w:val="both"/>
        <w:rPr>
          <w:rFonts w:cstheme="minorHAnsi"/>
        </w:rPr>
      </w:pPr>
      <w:r w:rsidRPr="004E655E">
        <w:rPr>
          <w:rFonts w:cstheme="minorHAnsi"/>
        </w:rPr>
        <w:t xml:space="preserve">Den automatiske indlæggelsesrapport sendes automatisk fra kommunen til sygehuset, når kommunen modtager advis om sygehusophold. </w:t>
      </w:r>
    </w:p>
    <w:p w14:paraId="0F69FA6C" w14:textId="77777777" w:rsidR="00123E62" w:rsidRPr="004E655E" w:rsidRDefault="00123E62" w:rsidP="009109BB">
      <w:pPr>
        <w:spacing w:after="0"/>
        <w:jc w:val="both"/>
        <w:rPr>
          <w:rFonts w:cstheme="minorHAnsi"/>
        </w:rPr>
      </w:pPr>
      <w:r w:rsidRPr="004E655E">
        <w:rPr>
          <w:rFonts w:cstheme="minorHAnsi"/>
        </w:rPr>
        <w:t>Den supplerende indlæggelsesrapport sendes manuelt ved behov og hurtigst muligt efter afsendelse af den automatiske indlæggelsesrapport.</w:t>
      </w:r>
    </w:p>
    <w:p w14:paraId="51957AE9" w14:textId="77777777" w:rsidR="00123E62" w:rsidRDefault="00123E62" w:rsidP="003A617E">
      <w:pPr>
        <w:spacing w:after="0"/>
        <w:rPr>
          <w:rFonts w:cstheme="minorHAnsi"/>
          <w:b/>
          <w:bCs/>
          <w:sz w:val="24"/>
          <w:szCs w:val="24"/>
        </w:rPr>
      </w:pPr>
    </w:p>
    <w:p w14:paraId="6F743519" w14:textId="26FC2D3F" w:rsidR="00C76AF4" w:rsidRPr="003A617E" w:rsidRDefault="009109BB" w:rsidP="003A617E">
      <w:pPr>
        <w:pStyle w:val="Overskrift4"/>
      </w:pPr>
      <w:bookmarkStart w:id="37" w:name="_Toc190767449"/>
      <w:r>
        <w:t>5</w:t>
      </w:r>
      <w:r w:rsidR="00C76AF4" w:rsidRPr="003A617E">
        <w:t>.3.2.3. Plejeforløbsplan</w:t>
      </w:r>
      <w:bookmarkEnd w:id="37"/>
      <w:r w:rsidR="00C76AF4" w:rsidRPr="003A617E">
        <w:t xml:space="preserve"> </w:t>
      </w:r>
    </w:p>
    <w:p w14:paraId="76329304" w14:textId="77777777" w:rsidR="005178C8" w:rsidRDefault="005178C8" w:rsidP="009109BB">
      <w:pPr>
        <w:spacing w:after="0"/>
        <w:jc w:val="both"/>
        <w:rPr>
          <w:rFonts w:cstheme="minorHAnsi"/>
          <w:b/>
          <w:bCs/>
          <w:color w:val="000000"/>
        </w:rPr>
      </w:pPr>
      <w:r>
        <w:rPr>
          <w:rFonts w:cstheme="minorHAnsi"/>
          <w:b/>
          <w:bCs/>
          <w:color w:val="000000"/>
        </w:rPr>
        <w:t>Formål</w:t>
      </w:r>
    </w:p>
    <w:p w14:paraId="0D3F0980" w14:textId="77777777" w:rsidR="005178C8" w:rsidRDefault="005178C8" w:rsidP="009109BB">
      <w:pPr>
        <w:spacing w:after="0"/>
        <w:jc w:val="both"/>
        <w:rPr>
          <w:rFonts w:cstheme="minorHAnsi"/>
        </w:rPr>
      </w:pPr>
      <w:r>
        <w:rPr>
          <w:rFonts w:cstheme="minorHAnsi"/>
        </w:rPr>
        <w:t xml:space="preserve">Formålet med plejeforløbsplanen er, at sygehuset rettidigt videregiver relevante oplysninger om borgeren i forbindelse med planlægning af endt sygehusophold. </w:t>
      </w:r>
    </w:p>
    <w:p w14:paraId="39CCD160" w14:textId="77777777" w:rsidR="001948CC" w:rsidRDefault="001948CC" w:rsidP="003A617E">
      <w:pPr>
        <w:spacing w:after="0"/>
        <w:rPr>
          <w:rFonts w:cstheme="minorHAnsi"/>
          <w:b/>
          <w:bCs/>
          <w:color w:val="000000"/>
        </w:rPr>
      </w:pPr>
    </w:p>
    <w:p w14:paraId="44D1080D" w14:textId="19049D79" w:rsidR="005178C8" w:rsidRDefault="005178C8" w:rsidP="009109BB">
      <w:pPr>
        <w:spacing w:after="0"/>
        <w:jc w:val="both"/>
        <w:rPr>
          <w:rFonts w:cstheme="minorHAnsi"/>
          <w:b/>
          <w:bCs/>
          <w:color w:val="000000"/>
        </w:rPr>
      </w:pPr>
      <w:r>
        <w:rPr>
          <w:rFonts w:cstheme="minorHAnsi"/>
          <w:b/>
          <w:bCs/>
          <w:color w:val="000000"/>
        </w:rPr>
        <w:t>Princip</w:t>
      </w:r>
    </w:p>
    <w:p w14:paraId="222EC6C5" w14:textId="3D357908" w:rsidR="005178C8" w:rsidRDefault="005178C8" w:rsidP="009109BB">
      <w:pPr>
        <w:spacing w:after="0"/>
        <w:jc w:val="both"/>
        <w:rPr>
          <w:rFonts w:cstheme="minorHAnsi"/>
        </w:rPr>
      </w:pPr>
      <w:r w:rsidRPr="009018DF">
        <w:rPr>
          <w:rFonts w:cstheme="minorHAnsi"/>
          <w:color w:val="000000"/>
        </w:rPr>
        <w:t xml:space="preserve">Plejeforløbsplanen sendes </w:t>
      </w:r>
      <w:r w:rsidR="001948CC">
        <w:rPr>
          <w:rFonts w:cstheme="minorHAnsi"/>
          <w:color w:val="000000"/>
        </w:rPr>
        <w:t>rettidigt</w:t>
      </w:r>
      <w:r>
        <w:rPr>
          <w:rFonts w:cstheme="minorHAnsi"/>
          <w:color w:val="000000"/>
        </w:rPr>
        <w:t xml:space="preserve"> </w:t>
      </w:r>
      <w:r w:rsidRPr="009018DF">
        <w:rPr>
          <w:rFonts w:cstheme="minorHAnsi"/>
          <w:color w:val="000000"/>
        </w:rPr>
        <w:t xml:space="preserve">for </w:t>
      </w:r>
      <w:r w:rsidRPr="000E64EA">
        <w:rPr>
          <w:rFonts w:cstheme="minorHAnsi"/>
          <w:color w:val="000000"/>
        </w:rPr>
        <w:t>akut ambulante</w:t>
      </w:r>
      <w:r w:rsidR="00272A52">
        <w:rPr>
          <w:rFonts w:cstheme="minorHAnsi"/>
          <w:color w:val="000000"/>
        </w:rPr>
        <w:t xml:space="preserve"> (forløb i FAM, PAM, skadestue, skadeklinikker og lignende akutmodtagelser)</w:t>
      </w:r>
      <w:r w:rsidRPr="009018DF">
        <w:rPr>
          <w:rFonts w:cstheme="minorHAnsi"/>
          <w:color w:val="000000"/>
        </w:rPr>
        <w:t xml:space="preserve"> og indlagte forløb</w:t>
      </w:r>
      <w:r w:rsidRPr="009018DF">
        <w:rPr>
          <w:rFonts w:cstheme="minorHAnsi"/>
        </w:rPr>
        <w:t>, når der foreligger en realistisk plan og forventning om borgerens funktions</w:t>
      </w:r>
      <w:r>
        <w:rPr>
          <w:rFonts w:cstheme="minorHAnsi"/>
        </w:rPr>
        <w:t>evne</w:t>
      </w:r>
      <w:r w:rsidRPr="009018DF">
        <w:rPr>
          <w:rFonts w:cstheme="minorHAnsi"/>
        </w:rPr>
        <w:t xml:space="preserve">, plejebehov og sygeplejefaglige indsatser ved udskrivelse. </w:t>
      </w:r>
    </w:p>
    <w:p w14:paraId="1626D1C1" w14:textId="77777777" w:rsidR="005178C8" w:rsidRDefault="005178C8" w:rsidP="009109BB">
      <w:pPr>
        <w:spacing w:after="0"/>
        <w:jc w:val="both"/>
        <w:rPr>
          <w:rFonts w:cstheme="minorHAnsi"/>
          <w:color w:val="000000"/>
        </w:rPr>
      </w:pPr>
      <w:r>
        <w:rPr>
          <w:rFonts w:cstheme="minorHAnsi"/>
        </w:rPr>
        <w:t>Plejeforløbsplanen sendes i følgende situationer:</w:t>
      </w:r>
    </w:p>
    <w:p w14:paraId="6A4989E4" w14:textId="77777777" w:rsidR="005178C8" w:rsidRDefault="005178C8" w:rsidP="009109BB">
      <w:pPr>
        <w:pStyle w:val="Listeafsnit"/>
        <w:numPr>
          <w:ilvl w:val="0"/>
          <w:numId w:val="23"/>
        </w:numPr>
        <w:spacing w:after="0"/>
        <w:jc w:val="both"/>
        <w:rPr>
          <w:rFonts w:cstheme="minorHAnsi"/>
          <w:color w:val="000000"/>
        </w:rPr>
      </w:pPr>
      <w:r>
        <w:rPr>
          <w:rFonts w:cstheme="minorHAnsi"/>
          <w:color w:val="000000"/>
        </w:rPr>
        <w:t>Når borgeren på grund af ændret funktionsevne eller plejebehov har brug for nye eller ændrede kommunale indsatser efter Serviceloven.</w:t>
      </w:r>
    </w:p>
    <w:p w14:paraId="223BD32F" w14:textId="77777777" w:rsidR="005178C8" w:rsidRPr="009018DF" w:rsidRDefault="005178C8" w:rsidP="009109BB">
      <w:pPr>
        <w:pStyle w:val="Listeafsnit"/>
        <w:numPr>
          <w:ilvl w:val="0"/>
          <w:numId w:val="23"/>
        </w:numPr>
        <w:spacing w:after="0"/>
        <w:jc w:val="both"/>
        <w:rPr>
          <w:rFonts w:cstheme="minorHAnsi"/>
          <w:color w:val="000000"/>
        </w:rPr>
      </w:pPr>
      <w:r>
        <w:rPr>
          <w:rFonts w:cstheme="minorHAnsi"/>
        </w:rPr>
        <w:t xml:space="preserve">Når borgeren skal modtage nye eller ændrede sygeplejefaglige indsatser efter Sundhedsloven, og indsatserne er omfattet af samarbejdsaftalerne vedr. opgaveoverdragelse - </w:t>
      </w:r>
      <w:hyperlink r:id="rId21" w:history="1">
        <w:r>
          <w:rPr>
            <w:rStyle w:val="Hyperlink"/>
          </w:rPr>
          <w:t>Samarbejdsaftaler (regionsyddanmark.dk)</w:t>
        </w:r>
      </w:hyperlink>
      <w:r>
        <w:rPr>
          <w:rFonts w:cstheme="minorHAnsi"/>
        </w:rPr>
        <w:t>.</w:t>
      </w:r>
    </w:p>
    <w:p w14:paraId="6C21865E" w14:textId="0ED92369" w:rsidR="005178C8" w:rsidRPr="008F3128" w:rsidRDefault="005178C8" w:rsidP="009109BB">
      <w:pPr>
        <w:pStyle w:val="Listeafsnit"/>
        <w:numPr>
          <w:ilvl w:val="0"/>
          <w:numId w:val="23"/>
        </w:numPr>
        <w:spacing w:after="0"/>
        <w:jc w:val="both"/>
        <w:rPr>
          <w:rFonts w:cstheme="minorHAnsi"/>
          <w:color w:val="000000"/>
        </w:rPr>
      </w:pPr>
      <w:r>
        <w:rPr>
          <w:rFonts w:cstheme="minorHAnsi"/>
        </w:rPr>
        <w:t xml:space="preserve">I situationer hvor nye sygeplejefaglige- og servicelovsindsatser kræver et større APV-hjælpemiddel f.eks. en plejeseng eller en lift. </w:t>
      </w:r>
    </w:p>
    <w:p w14:paraId="15B28DB2" w14:textId="077F1B00" w:rsidR="005178C8" w:rsidRPr="008F3128" w:rsidRDefault="005178C8" w:rsidP="004E655E">
      <w:pPr>
        <w:spacing w:after="0"/>
        <w:rPr>
          <w:rFonts w:cstheme="minorHAnsi"/>
          <w:color w:val="000000"/>
        </w:rPr>
      </w:pPr>
      <w:r w:rsidRPr="00241813">
        <w:rPr>
          <w:rFonts w:cstheme="minorHAnsi"/>
          <w:color w:val="000000"/>
        </w:rPr>
        <w:t>Udskrivelse kan i ovenstående situationer ikke ske uden en forudgående aftale med kommunen.</w:t>
      </w:r>
      <w:r>
        <w:rPr>
          <w:rFonts w:cstheme="minorHAnsi"/>
          <w:color w:val="000000"/>
        </w:rPr>
        <w:t xml:space="preserve"> </w:t>
      </w:r>
      <w:r w:rsidR="00D63F69">
        <w:rPr>
          <w:rFonts w:cstheme="minorHAnsi"/>
          <w:color w:val="000000"/>
        </w:rPr>
        <w:br/>
      </w:r>
    </w:p>
    <w:p w14:paraId="30EE05FE" w14:textId="77777777" w:rsidR="005178C8" w:rsidRDefault="005178C8" w:rsidP="009109BB">
      <w:pPr>
        <w:spacing w:after="0"/>
        <w:jc w:val="both"/>
        <w:rPr>
          <w:rFonts w:cstheme="minorHAnsi"/>
          <w:color w:val="000000"/>
        </w:rPr>
      </w:pPr>
      <w:r>
        <w:rPr>
          <w:rFonts w:cstheme="minorHAnsi"/>
          <w:color w:val="000000"/>
        </w:rPr>
        <w:t>Plejeforløbsplanen er ikke påkrævet i følgende situation:</w:t>
      </w:r>
    </w:p>
    <w:p w14:paraId="36689F8A" w14:textId="77777777" w:rsidR="005178C8" w:rsidRPr="009109BB" w:rsidRDefault="005178C8" w:rsidP="009109BB">
      <w:pPr>
        <w:pStyle w:val="Listeafsnit"/>
        <w:numPr>
          <w:ilvl w:val="0"/>
          <w:numId w:val="23"/>
        </w:numPr>
        <w:spacing w:after="0"/>
        <w:jc w:val="both"/>
        <w:rPr>
          <w:rFonts w:cstheme="minorHAnsi"/>
          <w:color w:val="000000" w:themeColor="text1"/>
        </w:rPr>
      </w:pPr>
      <w:r w:rsidRPr="009109BB">
        <w:rPr>
          <w:rFonts w:cstheme="minorHAnsi"/>
          <w:color w:val="000000" w:themeColor="text1"/>
        </w:rPr>
        <w:t>I meget korte akut ambulante eller indlagte forløb, hvor udskrivningsrapport fremsendes umiddelbart efter en plejeforløbsplan, og hvor udskrivelse aftales telefonisk, kan sygehus og kommune individuel aftale, at der alene sendes en udskrivningsrapport.</w:t>
      </w:r>
    </w:p>
    <w:p w14:paraId="218296D7" w14:textId="5FC5C54E" w:rsidR="004F3CFE" w:rsidRPr="009109BB" w:rsidRDefault="004F3CFE" w:rsidP="009109BB">
      <w:pPr>
        <w:pStyle w:val="Listeafsnit"/>
        <w:numPr>
          <w:ilvl w:val="0"/>
          <w:numId w:val="23"/>
        </w:numPr>
        <w:tabs>
          <w:tab w:val="left" w:pos="2630"/>
        </w:tabs>
        <w:spacing w:after="0"/>
        <w:jc w:val="both"/>
        <w:rPr>
          <w:color w:val="000000" w:themeColor="text1"/>
        </w:rPr>
      </w:pPr>
      <w:r w:rsidRPr="009109BB">
        <w:rPr>
          <w:color w:val="000000" w:themeColor="text1"/>
        </w:rPr>
        <w:t xml:space="preserve">Når der ikke er ændringer i borgers funktionsevne og plejebehov, og der dermed ikke er behov for nye eller ændrede kommunale indsatser efter Serviceloven. Her følges beskrivelsen i </w:t>
      </w:r>
      <w:r w:rsidRPr="004E6632">
        <w:t xml:space="preserve">afsnit </w:t>
      </w:r>
      <w:r w:rsidR="004E6632" w:rsidRPr="004E6632">
        <w:t>5</w:t>
      </w:r>
      <w:r w:rsidRPr="004E6632">
        <w:t xml:space="preserve">.3.2.5 </w:t>
      </w:r>
      <w:r w:rsidRPr="009109BB">
        <w:rPr>
          <w:color w:val="000000" w:themeColor="text1"/>
        </w:rPr>
        <w:t>om Korrespondancemeddelelser.</w:t>
      </w:r>
    </w:p>
    <w:p w14:paraId="07DB338C" w14:textId="073241AC" w:rsidR="004F3CFE" w:rsidRPr="009109BB" w:rsidRDefault="004F3CFE" w:rsidP="009109BB">
      <w:pPr>
        <w:pStyle w:val="Listeafsnit"/>
        <w:numPr>
          <w:ilvl w:val="0"/>
          <w:numId w:val="23"/>
        </w:numPr>
        <w:tabs>
          <w:tab w:val="left" w:pos="2630"/>
        </w:tabs>
        <w:spacing w:after="0"/>
        <w:jc w:val="both"/>
        <w:rPr>
          <w:color w:val="000000" w:themeColor="text1"/>
        </w:rPr>
      </w:pPr>
      <w:r w:rsidRPr="009109BB">
        <w:rPr>
          <w:color w:val="000000" w:themeColor="text1"/>
        </w:rPr>
        <w:t xml:space="preserve">Når borger skal modtage nye eller ændrede </w:t>
      </w:r>
      <w:r w:rsidRPr="009109BB">
        <w:rPr>
          <w:rFonts w:cstheme="minorHAnsi"/>
          <w:color w:val="000000" w:themeColor="text1"/>
        </w:rPr>
        <w:t xml:space="preserve">sygeplejefaglige indsatser efter Sundhedsloven, og hvor indsatserne ikke er omfattet af samarbejdsaftalerne vedr. opgaveoverdragelse - </w:t>
      </w:r>
      <w:hyperlink r:id="rId22" w:history="1">
        <w:r w:rsidRPr="004E6632">
          <w:rPr>
            <w:rStyle w:val="Hyperlink"/>
            <w:color w:val="0000FF"/>
          </w:rPr>
          <w:t>Samarbejdsaftaler (regionsyddanmark.dk)</w:t>
        </w:r>
      </w:hyperlink>
      <w:r w:rsidRPr="009109BB">
        <w:rPr>
          <w:rFonts w:cstheme="minorHAnsi"/>
          <w:color w:val="000000" w:themeColor="text1"/>
        </w:rPr>
        <w:t xml:space="preserve">. </w:t>
      </w:r>
      <w:r w:rsidRPr="009109BB">
        <w:rPr>
          <w:color w:val="000000" w:themeColor="text1"/>
        </w:rPr>
        <w:t xml:space="preserve">Her følges beskrivelsen i afsnit </w:t>
      </w:r>
      <w:r w:rsidR="004E6632">
        <w:rPr>
          <w:color w:val="000000" w:themeColor="text1"/>
        </w:rPr>
        <w:t>5</w:t>
      </w:r>
      <w:r w:rsidRPr="009109BB">
        <w:rPr>
          <w:color w:val="000000" w:themeColor="text1"/>
        </w:rPr>
        <w:t>.3.2.5 om Korrespondancemeddelelser.</w:t>
      </w:r>
    </w:p>
    <w:p w14:paraId="66BD48CC" w14:textId="77777777" w:rsidR="005178C8" w:rsidRDefault="005178C8" w:rsidP="004E655E">
      <w:pPr>
        <w:spacing w:after="0"/>
        <w:rPr>
          <w:rFonts w:cstheme="minorHAnsi"/>
          <w:color w:val="000000"/>
        </w:rPr>
      </w:pPr>
    </w:p>
    <w:p w14:paraId="069EA7E2" w14:textId="77777777" w:rsidR="005178C8" w:rsidRPr="00E649CB" w:rsidRDefault="005178C8" w:rsidP="009109BB">
      <w:pPr>
        <w:spacing w:after="0"/>
        <w:jc w:val="both"/>
        <w:rPr>
          <w:color w:val="000000" w:themeColor="text1"/>
        </w:rPr>
      </w:pPr>
      <w:r w:rsidRPr="00E649CB">
        <w:rPr>
          <w:color w:val="000000" w:themeColor="text1"/>
        </w:rPr>
        <w:lastRenderedPageBreak/>
        <w:t xml:space="preserve">Hvis der er ændringer i indhold i forhold til tidligere afsendt plejeforløbsplan, </w:t>
      </w:r>
      <w:r>
        <w:rPr>
          <w:color w:val="000000" w:themeColor="text1"/>
        </w:rPr>
        <w:t>sendes en ny plejeforløbsplan. Æ</w:t>
      </w:r>
      <w:r w:rsidRPr="00E649CB">
        <w:rPr>
          <w:color w:val="000000" w:themeColor="text1"/>
        </w:rPr>
        <w:t>ndrede oplysninger angives</w:t>
      </w:r>
      <w:r>
        <w:rPr>
          <w:color w:val="000000" w:themeColor="text1"/>
        </w:rPr>
        <w:t xml:space="preserve"> tydeligt</w:t>
      </w:r>
      <w:r w:rsidRPr="00E649CB">
        <w:rPr>
          <w:color w:val="000000" w:themeColor="text1"/>
        </w:rPr>
        <w:t xml:space="preserve"> med ”Dato” og ”NYT”.</w:t>
      </w:r>
    </w:p>
    <w:p w14:paraId="1D704D49" w14:textId="77777777" w:rsidR="005178C8" w:rsidRDefault="005178C8" w:rsidP="004E655E">
      <w:pPr>
        <w:spacing w:after="0"/>
        <w:rPr>
          <w:rFonts w:cstheme="minorHAnsi"/>
        </w:rPr>
      </w:pPr>
    </w:p>
    <w:p w14:paraId="03E99A72" w14:textId="7DF88247" w:rsidR="00C76AF4" w:rsidRDefault="005178C8" w:rsidP="009109BB">
      <w:pPr>
        <w:spacing w:after="0"/>
        <w:jc w:val="both"/>
        <w:rPr>
          <w:rFonts w:cstheme="minorHAnsi"/>
        </w:rPr>
      </w:pPr>
      <w:r>
        <w:rPr>
          <w:rFonts w:cstheme="minorHAnsi"/>
        </w:rPr>
        <w:t>Kommunen skal kvittere for plejeforløbsplanen</w:t>
      </w:r>
      <w:r w:rsidR="00286822">
        <w:rPr>
          <w:rFonts w:cstheme="minorHAnsi"/>
        </w:rPr>
        <w:t>:</w:t>
      </w:r>
    </w:p>
    <w:p w14:paraId="75F84E31" w14:textId="77777777" w:rsidR="00286822" w:rsidRPr="001948CC" w:rsidRDefault="00286822" w:rsidP="009109BB">
      <w:pPr>
        <w:pStyle w:val="Listeafsnit"/>
        <w:numPr>
          <w:ilvl w:val="0"/>
          <w:numId w:val="42"/>
        </w:numPr>
        <w:spacing w:after="0"/>
        <w:jc w:val="both"/>
        <w:rPr>
          <w:rFonts w:cstheme="minorHAnsi"/>
        </w:rPr>
      </w:pPr>
      <w:r w:rsidRPr="001948CC">
        <w:rPr>
          <w:rFonts w:cstheme="minorHAnsi"/>
        </w:rPr>
        <w:t xml:space="preserve">Plejeforløbsplaner, som sygehuset har sendt inden kl. 14.00 kvitterer kommunen for samme dag inden kl. 20.00, både hverdage samt i weekend og på helligdage. </w:t>
      </w:r>
    </w:p>
    <w:p w14:paraId="51DCB499" w14:textId="77777777" w:rsidR="00286822" w:rsidRPr="001948CC" w:rsidRDefault="00286822" w:rsidP="009109BB">
      <w:pPr>
        <w:pStyle w:val="Listeafsnit"/>
        <w:numPr>
          <w:ilvl w:val="0"/>
          <w:numId w:val="42"/>
        </w:numPr>
        <w:spacing w:after="0"/>
        <w:jc w:val="both"/>
        <w:rPr>
          <w:rFonts w:cstheme="minorHAnsi"/>
        </w:rPr>
      </w:pPr>
      <w:r w:rsidRPr="001948CC">
        <w:rPr>
          <w:rFonts w:cstheme="minorHAnsi"/>
        </w:rPr>
        <w:t>Plejeforløbsplaner, som sygehuset har sendt efter kl. 14.00, kvitterer kommunen for næstkommende dag:</w:t>
      </w:r>
    </w:p>
    <w:p w14:paraId="1B0922BB" w14:textId="77777777" w:rsidR="00286822" w:rsidRPr="001948CC" w:rsidRDefault="00286822" w:rsidP="009109BB">
      <w:pPr>
        <w:pStyle w:val="Listeafsnit"/>
        <w:numPr>
          <w:ilvl w:val="1"/>
          <w:numId w:val="42"/>
        </w:numPr>
        <w:spacing w:after="0"/>
        <w:jc w:val="both"/>
        <w:rPr>
          <w:rFonts w:cstheme="minorHAnsi"/>
        </w:rPr>
      </w:pPr>
      <w:r w:rsidRPr="001948CC">
        <w:rPr>
          <w:rFonts w:cstheme="minorHAnsi"/>
        </w:rPr>
        <w:t>På hverdage inden kl. 10.00</w:t>
      </w:r>
    </w:p>
    <w:p w14:paraId="48862EE8" w14:textId="77777777" w:rsidR="00286822" w:rsidRPr="001948CC" w:rsidRDefault="00286822" w:rsidP="009109BB">
      <w:pPr>
        <w:pStyle w:val="Listeafsnit"/>
        <w:numPr>
          <w:ilvl w:val="1"/>
          <w:numId w:val="42"/>
        </w:numPr>
        <w:spacing w:after="0"/>
        <w:jc w:val="both"/>
        <w:rPr>
          <w:rFonts w:cstheme="minorHAnsi"/>
        </w:rPr>
      </w:pPr>
      <w:r w:rsidRPr="001948CC">
        <w:rPr>
          <w:rFonts w:cstheme="minorHAnsi"/>
        </w:rPr>
        <w:t>I weekender og på helligdage inden kl. 15.00</w:t>
      </w:r>
    </w:p>
    <w:p w14:paraId="68EBDA97" w14:textId="77777777" w:rsidR="00A37497" w:rsidRPr="001948CC" w:rsidRDefault="00A37497" w:rsidP="00A37497">
      <w:pPr>
        <w:pStyle w:val="Listeafsnit"/>
        <w:numPr>
          <w:ilvl w:val="0"/>
          <w:numId w:val="23"/>
        </w:numPr>
        <w:spacing w:after="0"/>
        <w:jc w:val="both"/>
        <w:rPr>
          <w:rFonts w:cstheme="minorHAnsi"/>
        </w:rPr>
      </w:pPr>
      <w:r w:rsidRPr="001948CC">
        <w:rPr>
          <w:rFonts w:cstheme="minorHAnsi"/>
        </w:rPr>
        <w:t>Kommunen kan i kvitteringen stille uddybende spørgsmål til udskrivelsen.</w:t>
      </w:r>
    </w:p>
    <w:p w14:paraId="25E79F11" w14:textId="3191F273" w:rsidR="00286822" w:rsidRPr="001948CC" w:rsidRDefault="00286822" w:rsidP="009109BB">
      <w:pPr>
        <w:pStyle w:val="Listeafsnit"/>
        <w:numPr>
          <w:ilvl w:val="0"/>
          <w:numId w:val="23"/>
        </w:numPr>
        <w:spacing w:after="0"/>
        <w:jc w:val="both"/>
        <w:rPr>
          <w:rFonts w:cstheme="minorHAnsi"/>
        </w:rPr>
      </w:pPr>
      <w:bookmarkStart w:id="38" w:name="_Hlk179462821"/>
      <w:r>
        <w:rPr>
          <w:rFonts w:cstheme="minorHAnsi"/>
        </w:rPr>
        <w:t>I weekenden og på helligdage kan k</w:t>
      </w:r>
      <w:r w:rsidRPr="001948CC">
        <w:rPr>
          <w:rFonts w:cstheme="minorHAnsi"/>
        </w:rPr>
        <w:t xml:space="preserve">ommunen </w:t>
      </w:r>
      <w:bookmarkEnd w:id="38"/>
      <w:r w:rsidRPr="001948CC">
        <w:rPr>
          <w:rFonts w:cstheme="minorHAnsi"/>
        </w:rPr>
        <w:t xml:space="preserve">i kvitteringen henvise til, at plejeforløbsplanen først vil blive behandlet næstkommende hverdag, hvis der er brug for at visitationen grundet kompleksiteten i udskrivelsen behandler indholdet i plejeforløbsplanen. </w:t>
      </w:r>
    </w:p>
    <w:p w14:paraId="41CE26D8" w14:textId="77777777" w:rsidR="00286822" w:rsidRPr="001948CC" w:rsidRDefault="00286822" w:rsidP="009109BB">
      <w:pPr>
        <w:pStyle w:val="Listeafsnit"/>
        <w:numPr>
          <w:ilvl w:val="0"/>
          <w:numId w:val="23"/>
        </w:numPr>
        <w:spacing w:after="0"/>
        <w:jc w:val="both"/>
        <w:rPr>
          <w:rFonts w:cstheme="minorHAnsi"/>
        </w:rPr>
      </w:pPr>
      <w:r w:rsidRPr="001948CC">
        <w:rPr>
          <w:rFonts w:cstheme="minorHAnsi"/>
        </w:rPr>
        <w:t>Når kommunen har kvitteret og accepteret plejeforløbsplanen uden yderligere kommentarer, gælder plejeforløbsplanen som aftale om udskrivelse.</w:t>
      </w:r>
    </w:p>
    <w:p w14:paraId="3F0A8FE2" w14:textId="77777777" w:rsidR="000607E7" w:rsidRDefault="000607E7" w:rsidP="004E655E">
      <w:pPr>
        <w:spacing w:after="0"/>
        <w:rPr>
          <w:rFonts w:cstheme="minorHAnsi"/>
          <w:b/>
          <w:bCs/>
          <w:sz w:val="24"/>
          <w:szCs w:val="24"/>
        </w:rPr>
      </w:pPr>
    </w:p>
    <w:p w14:paraId="362E6DDE" w14:textId="1A5C8BF0" w:rsidR="005178C8" w:rsidRPr="003A617E" w:rsidRDefault="009109BB" w:rsidP="003A617E">
      <w:pPr>
        <w:pStyle w:val="Overskrift4"/>
      </w:pPr>
      <w:bookmarkStart w:id="39" w:name="_Toc190767450"/>
      <w:r>
        <w:t>5</w:t>
      </w:r>
      <w:r w:rsidR="005178C8" w:rsidRPr="003A617E">
        <w:t>.3.2.4. Udskrivningsrapport</w:t>
      </w:r>
      <w:bookmarkEnd w:id="39"/>
    </w:p>
    <w:p w14:paraId="754E3E6A" w14:textId="77777777" w:rsidR="005178C8" w:rsidRDefault="005178C8" w:rsidP="004E655E">
      <w:pPr>
        <w:spacing w:after="0"/>
        <w:rPr>
          <w:rFonts w:cstheme="minorHAnsi"/>
          <w:b/>
          <w:bCs/>
        </w:rPr>
      </w:pPr>
      <w:r>
        <w:rPr>
          <w:rFonts w:cstheme="minorHAnsi"/>
          <w:b/>
          <w:bCs/>
        </w:rPr>
        <w:t>Formål</w:t>
      </w:r>
    </w:p>
    <w:p w14:paraId="55BD70BA" w14:textId="77777777" w:rsidR="005178C8" w:rsidRPr="00CF2EF6" w:rsidRDefault="005178C8" w:rsidP="009109BB">
      <w:pPr>
        <w:spacing w:after="0"/>
        <w:jc w:val="both"/>
        <w:rPr>
          <w:rFonts w:cstheme="minorHAnsi"/>
        </w:rPr>
      </w:pPr>
      <w:r>
        <w:rPr>
          <w:rFonts w:cstheme="minorHAnsi"/>
          <w:color w:val="000000"/>
        </w:rPr>
        <w:t xml:space="preserve">Formålet med udskrivningsrapporten er, at sygehuset giver kommunen en status på borgerens </w:t>
      </w:r>
      <w:r>
        <w:rPr>
          <w:rFonts w:cstheme="minorHAnsi"/>
        </w:rPr>
        <w:t>relevante sundhedsfaglige oplysninger vedrørende borgerens aktuelle indlæggelsesforløb, funktionsevne, diagnoser og behov for pleje og behandling.</w:t>
      </w:r>
    </w:p>
    <w:p w14:paraId="5F9A7219" w14:textId="77777777" w:rsidR="005178C8" w:rsidRDefault="005178C8" w:rsidP="009109BB">
      <w:pPr>
        <w:spacing w:after="0"/>
        <w:jc w:val="both"/>
        <w:rPr>
          <w:rFonts w:cstheme="minorHAnsi"/>
        </w:rPr>
      </w:pPr>
    </w:p>
    <w:p w14:paraId="431823D1" w14:textId="77777777" w:rsidR="005178C8" w:rsidRDefault="005178C8" w:rsidP="009109BB">
      <w:pPr>
        <w:spacing w:after="0"/>
        <w:jc w:val="both"/>
        <w:rPr>
          <w:rFonts w:cstheme="minorHAnsi"/>
          <w:b/>
          <w:bCs/>
        </w:rPr>
      </w:pPr>
      <w:r>
        <w:rPr>
          <w:rFonts w:cstheme="minorHAnsi"/>
          <w:b/>
          <w:bCs/>
        </w:rPr>
        <w:t>Princip</w:t>
      </w:r>
    </w:p>
    <w:p w14:paraId="1022D0A3" w14:textId="77777777" w:rsidR="005178C8" w:rsidRDefault="005178C8" w:rsidP="009109BB">
      <w:pPr>
        <w:spacing w:after="0"/>
        <w:jc w:val="both"/>
        <w:rPr>
          <w:rFonts w:cstheme="minorHAnsi"/>
        </w:rPr>
      </w:pPr>
      <w:r>
        <w:rPr>
          <w:rFonts w:cstheme="minorHAnsi"/>
          <w:color w:val="000000"/>
        </w:rPr>
        <w:t>Følgende kriterier skal opfyldes for udskrivningsrapporten:</w:t>
      </w:r>
    </w:p>
    <w:p w14:paraId="22AAAA2D" w14:textId="77777777" w:rsidR="005178C8" w:rsidRPr="00D204A2" w:rsidRDefault="005178C8" w:rsidP="009109BB">
      <w:pPr>
        <w:pStyle w:val="Listeafsnit"/>
        <w:numPr>
          <w:ilvl w:val="0"/>
          <w:numId w:val="11"/>
        </w:numPr>
        <w:spacing w:after="0"/>
        <w:jc w:val="both"/>
        <w:rPr>
          <w:rFonts w:cstheme="minorHAnsi"/>
        </w:rPr>
      </w:pPr>
      <w:r w:rsidRPr="00D204A2">
        <w:rPr>
          <w:rFonts w:cstheme="minorHAnsi"/>
          <w:color w:val="000000"/>
        </w:rPr>
        <w:t xml:space="preserve">Der sendes en udskrivningsrapport på alle </w:t>
      </w:r>
      <w:r>
        <w:rPr>
          <w:rFonts w:cstheme="minorHAnsi"/>
          <w:color w:val="000000"/>
        </w:rPr>
        <w:t xml:space="preserve">akut ambulante og </w:t>
      </w:r>
      <w:r w:rsidRPr="00D204A2">
        <w:rPr>
          <w:rFonts w:cstheme="minorHAnsi"/>
          <w:color w:val="000000"/>
        </w:rPr>
        <w:t>indlagte forløb, hvor borgeren efterfølgende skal modtage kommunale indsatser.</w:t>
      </w:r>
    </w:p>
    <w:p w14:paraId="70A5E826" w14:textId="2C09A910" w:rsidR="006E7849" w:rsidRPr="006E7849" w:rsidRDefault="006E7849" w:rsidP="006E7849">
      <w:pPr>
        <w:pStyle w:val="Listeafsnit"/>
        <w:numPr>
          <w:ilvl w:val="0"/>
          <w:numId w:val="11"/>
        </w:numPr>
        <w:spacing w:after="0"/>
        <w:jc w:val="both"/>
        <w:rPr>
          <w:rFonts w:cstheme="minorHAnsi"/>
        </w:rPr>
      </w:pPr>
      <w:r w:rsidRPr="001948CC">
        <w:rPr>
          <w:rFonts w:cstheme="minorHAnsi"/>
        </w:rPr>
        <w:t>I udskrivningsrapporten skal det fremgå, hvis der er lavet specifikke aftaler for borgerens fremtidige behandlingsforløb</w:t>
      </w:r>
      <w:bookmarkStart w:id="40" w:name="_Hlk184204179"/>
      <w:r w:rsidRPr="001948CC">
        <w:rPr>
          <w:rFonts w:cstheme="minorHAnsi"/>
        </w:rPr>
        <w:t xml:space="preserve">, f.eks. </w:t>
      </w:r>
      <w:hyperlink r:id="rId23" w:history="1">
        <w:r w:rsidR="00403A71">
          <w:rPr>
            <w:rStyle w:val="Hyperlink"/>
          </w:rPr>
          <w:t>U</w:t>
        </w:r>
        <w:r>
          <w:rPr>
            <w:rStyle w:val="Hyperlink"/>
          </w:rPr>
          <w:t>dvidet behandlingsansvar</w:t>
        </w:r>
      </w:hyperlink>
      <w:bookmarkEnd w:id="40"/>
      <w:r w:rsidRPr="001948CC">
        <w:rPr>
          <w:rFonts w:cstheme="minorHAnsi"/>
        </w:rPr>
        <w:t xml:space="preserve"> og fravalg af genoplivning, se den</w:t>
      </w:r>
      <w:r>
        <w:rPr>
          <w:rFonts w:cstheme="minorHAnsi"/>
        </w:rPr>
        <w:t xml:space="preserve"> regionale retningslinje for </w:t>
      </w:r>
      <w:hyperlink r:id="rId24" w:history="1">
        <w:r>
          <w:rPr>
            <w:rStyle w:val="Hyperlink"/>
            <w:rFonts w:cstheme="minorHAnsi"/>
          </w:rPr>
          <w:t>Forudgående fravalg af livsforlængende behandling, herunder genoplivningsforsøg, og om afbrydelse af behandling</w:t>
        </w:r>
      </w:hyperlink>
      <w:r>
        <w:rPr>
          <w:rFonts w:cstheme="minorHAnsi"/>
        </w:rPr>
        <w:t>.</w:t>
      </w:r>
    </w:p>
    <w:p w14:paraId="616CF85B" w14:textId="77777777" w:rsidR="005178C8" w:rsidRDefault="005178C8" w:rsidP="009109BB">
      <w:pPr>
        <w:pStyle w:val="Listeafsnit"/>
        <w:numPr>
          <w:ilvl w:val="0"/>
          <w:numId w:val="11"/>
        </w:numPr>
        <w:spacing w:after="0"/>
        <w:jc w:val="both"/>
        <w:rPr>
          <w:rFonts w:cstheme="minorHAnsi"/>
        </w:rPr>
      </w:pPr>
      <w:r>
        <w:rPr>
          <w:rFonts w:cstheme="minorHAnsi"/>
        </w:rPr>
        <w:t xml:space="preserve">Sygehuset sender udskrivningsrapporten til kommunen i umiddelbar forbindelse med, at borgeren forlader sygehuset. </w:t>
      </w:r>
    </w:p>
    <w:p w14:paraId="2C80B56B" w14:textId="77777777" w:rsidR="005178C8" w:rsidRPr="00CF2EF6" w:rsidRDefault="005178C8" w:rsidP="009109BB">
      <w:pPr>
        <w:pStyle w:val="Listeafsnit"/>
        <w:numPr>
          <w:ilvl w:val="0"/>
          <w:numId w:val="11"/>
        </w:numPr>
        <w:spacing w:after="0"/>
        <w:jc w:val="both"/>
        <w:rPr>
          <w:rFonts w:cstheme="minorHAnsi"/>
        </w:rPr>
      </w:pPr>
      <w:r>
        <w:rPr>
          <w:rFonts w:cstheme="minorHAnsi"/>
        </w:rPr>
        <w:t xml:space="preserve">Sygehuset tilbyder en kopi af udskrivningsrapporten til borgeren. </w:t>
      </w:r>
    </w:p>
    <w:p w14:paraId="60BC9519" w14:textId="3CBC349A" w:rsidR="005178C8" w:rsidRPr="00A15007" w:rsidRDefault="005178C8" w:rsidP="009109BB">
      <w:pPr>
        <w:pStyle w:val="Listeafsnit"/>
        <w:numPr>
          <w:ilvl w:val="0"/>
          <w:numId w:val="11"/>
        </w:numPr>
        <w:spacing w:after="0"/>
        <w:jc w:val="both"/>
        <w:rPr>
          <w:rFonts w:cstheme="minorHAnsi"/>
        </w:rPr>
      </w:pPr>
      <w:r w:rsidRPr="00A15007">
        <w:rPr>
          <w:rFonts w:cstheme="minorHAnsi"/>
        </w:rPr>
        <w:t>Udskrivningsrapporten må ikke indeholde nye oplysninger i forhold til aftaler, der allerede er indgået via plejeforløbsplanen</w:t>
      </w:r>
      <w:r w:rsidR="00C91BC7">
        <w:rPr>
          <w:rFonts w:cstheme="minorHAnsi"/>
        </w:rPr>
        <w:t xml:space="preserve">, </w:t>
      </w:r>
      <w:r>
        <w:rPr>
          <w:rFonts w:cstheme="minorHAnsi"/>
        </w:rPr>
        <w:t>medmindre der er tal</w:t>
      </w:r>
      <w:r w:rsidR="00C91BC7">
        <w:rPr>
          <w:rFonts w:cstheme="minorHAnsi"/>
        </w:rPr>
        <w:t xml:space="preserve">e om sygeplejefaglige indsatser. Det gælder dog ikke, hvis der er tale om sygeplejefaglige indsatser, der </w:t>
      </w:r>
      <w:r>
        <w:rPr>
          <w:rFonts w:cstheme="minorHAnsi"/>
        </w:rPr>
        <w:t>er omfattet af en samarbejdsaftale vedr. opgaveoverdragelse eller som kræver et større APV-hjælpemiddel.</w:t>
      </w:r>
    </w:p>
    <w:p w14:paraId="3DB0C802" w14:textId="62F93647" w:rsidR="005178C8" w:rsidRPr="00D176BA" w:rsidRDefault="005178C8" w:rsidP="009109BB">
      <w:pPr>
        <w:pStyle w:val="Listeafsnit"/>
        <w:numPr>
          <w:ilvl w:val="0"/>
          <w:numId w:val="11"/>
        </w:numPr>
        <w:spacing w:after="0"/>
        <w:jc w:val="both"/>
        <w:rPr>
          <w:rFonts w:cstheme="minorHAnsi"/>
          <w:spacing w:val="-2"/>
        </w:rPr>
      </w:pPr>
      <w:r w:rsidRPr="009B1B12">
        <w:rPr>
          <w:rFonts w:cstheme="minorHAnsi"/>
        </w:rPr>
        <w:t>Komm</w:t>
      </w:r>
      <w:r w:rsidR="00FB4944">
        <w:rPr>
          <w:rFonts w:cstheme="minorHAnsi"/>
        </w:rPr>
        <w:t>unerne har faste læsetider</w:t>
      </w:r>
      <w:r w:rsidRPr="009B1B12">
        <w:rPr>
          <w:rFonts w:cstheme="minorHAnsi"/>
        </w:rPr>
        <w:t xml:space="preserve"> for udskrivningsrapporten. Det er kl. 07.00, kl. 15.00 og kl. 23.00. </w:t>
      </w:r>
    </w:p>
    <w:p w14:paraId="716F1622" w14:textId="2699DC58" w:rsidR="00123E62" w:rsidRDefault="00123E62" w:rsidP="003A617E">
      <w:pPr>
        <w:tabs>
          <w:tab w:val="left" w:pos="2630"/>
        </w:tabs>
        <w:spacing w:after="0"/>
      </w:pPr>
    </w:p>
    <w:p w14:paraId="47DB9117" w14:textId="73014644" w:rsidR="000465D3" w:rsidRPr="003A617E" w:rsidRDefault="009109BB" w:rsidP="003A617E">
      <w:pPr>
        <w:pStyle w:val="Overskrift4"/>
      </w:pPr>
      <w:bookmarkStart w:id="41" w:name="_Toc190767451"/>
      <w:r>
        <w:t>5</w:t>
      </w:r>
      <w:r w:rsidR="000465D3" w:rsidRPr="003A617E">
        <w:t>.3.2.5. Korrespondance-meddelelse</w:t>
      </w:r>
      <w:bookmarkEnd w:id="41"/>
    </w:p>
    <w:p w14:paraId="725843D7" w14:textId="77777777" w:rsidR="000465D3" w:rsidRPr="004E655E" w:rsidRDefault="000465D3" w:rsidP="003A617E">
      <w:pPr>
        <w:tabs>
          <w:tab w:val="left" w:pos="2630"/>
        </w:tabs>
        <w:spacing w:after="0"/>
        <w:rPr>
          <w:b/>
          <w:bCs/>
        </w:rPr>
      </w:pPr>
      <w:r w:rsidRPr="004E655E">
        <w:rPr>
          <w:b/>
          <w:bCs/>
        </w:rPr>
        <w:t xml:space="preserve">Formål </w:t>
      </w:r>
    </w:p>
    <w:p w14:paraId="1C12D89F" w14:textId="3C438685" w:rsidR="000465D3" w:rsidRDefault="000465D3" w:rsidP="009109BB">
      <w:pPr>
        <w:tabs>
          <w:tab w:val="left" w:pos="2630"/>
        </w:tabs>
        <w:spacing w:after="0"/>
        <w:jc w:val="both"/>
      </w:pPr>
      <w:r>
        <w:lastRenderedPageBreak/>
        <w:t>Korrespondancemeddelelsen er en MedCom-standard, som bidrager til gensidigt at sikre kommunikationen mellem kommune, sygehus og almen praksis omkring borgeren og dennes forløb. Det er en fritekstbaseret standard.</w:t>
      </w:r>
    </w:p>
    <w:p w14:paraId="5295EECF" w14:textId="77777777" w:rsidR="001948CC" w:rsidRDefault="001948CC" w:rsidP="003A617E">
      <w:pPr>
        <w:tabs>
          <w:tab w:val="left" w:pos="2630"/>
        </w:tabs>
        <w:spacing w:after="0"/>
      </w:pPr>
    </w:p>
    <w:p w14:paraId="056C6D94" w14:textId="77777777" w:rsidR="000465D3" w:rsidRPr="000465D3" w:rsidRDefault="000465D3" w:rsidP="003A617E">
      <w:pPr>
        <w:tabs>
          <w:tab w:val="left" w:pos="2630"/>
        </w:tabs>
        <w:spacing w:after="0"/>
        <w:rPr>
          <w:b/>
          <w:bCs/>
        </w:rPr>
      </w:pPr>
      <w:r w:rsidRPr="000465D3">
        <w:rPr>
          <w:b/>
          <w:bCs/>
        </w:rPr>
        <w:t>Princip</w:t>
      </w:r>
    </w:p>
    <w:p w14:paraId="2BB485EF" w14:textId="3AD812FF" w:rsidR="000465D3" w:rsidRDefault="000465D3" w:rsidP="009109BB">
      <w:pPr>
        <w:pStyle w:val="Listeafsnit"/>
        <w:numPr>
          <w:ilvl w:val="1"/>
          <w:numId w:val="30"/>
        </w:numPr>
        <w:tabs>
          <w:tab w:val="left" w:pos="2630"/>
        </w:tabs>
        <w:spacing w:after="0"/>
        <w:jc w:val="both"/>
      </w:pPr>
      <w:r>
        <w:t>Korrespondancemeddelelser kan aldrig erstatte, hvad der skal dokumenteres i en plejeforløbsplan og udskrivningsrapport.</w:t>
      </w:r>
    </w:p>
    <w:p w14:paraId="4782F104" w14:textId="1DF5D5C5" w:rsidR="000465D3" w:rsidRDefault="000465D3" w:rsidP="009109BB">
      <w:pPr>
        <w:pStyle w:val="Listeafsnit"/>
        <w:numPr>
          <w:ilvl w:val="1"/>
          <w:numId w:val="30"/>
        </w:numPr>
        <w:tabs>
          <w:tab w:val="left" w:pos="2630"/>
        </w:tabs>
        <w:spacing w:after="0"/>
        <w:jc w:val="both"/>
      </w:pPr>
      <w:r>
        <w:t>Komm</w:t>
      </w:r>
      <w:r w:rsidR="00FB4944">
        <w:t>unerne har faste læsetider</w:t>
      </w:r>
      <w:r>
        <w:t xml:space="preserve"> for korrespondancemeddelelserne. Det er kl. 07.00, kl. 15.00 og kl. 23.00.</w:t>
      </w:r>
    </w:p>
    <w:p w14:paraId="0564F0D3" w14:textId="52C375BE" w:rsidR="000465D3" w:rsidRDefault="000465D3" w:rsidP="009109BB">
      <w:pPr>
        <w:pStyle w:val="Listeafsnit"/>
        <w:numPr>
          <w:ilvl w:val="1"/>
          <w:numId w:val="30"/>
        </w:numPr>
        <w:tabs>
          <w:tab w:val="left" w:pos="2630"/>
        </w:tabs>
        <w:spacing w:after="0"/>
        <w:jc w:val="both"/>
      </w:pPr>
      <w:r>
        <w:t>Sygehusets afdelinger læser løbende korrespondancemeddelelser på indlagte borgere</w:t>
      </w:r>
      <w:r w:rsidR="00E529F6">
        <w:t xml:space="preserve"> i åbningstiden</w:t>
      </w:r>
      <w:r>
        <w:t>.</w:t>
      </w:r>
    </w:p>
    <w:p w14:paraId="0C7779AA" w14:textId="00245709" w:rsidR="000465D3" w:rsidRDefault="000465D3" w:rsidP="009109BB">
      <w:pPr>
        <w:pStyle w:val="Listeafsnit"/>
        <w:numPr>
          <w:ilvl w:val="1"/>
          <w:numId w:val="30"/>
        </w:numPr>
        <w:tabs>
          <w:tab w:val="left" w:pos="2630"/>
        </w:tabs>
        <w:spacing w:after="0"/>
        <w:jc w:val="both"/>
      </w:pPr>
      <w:r>
        <w:t>Sygehusets afdelinger læser øvrige korrespondancemeddelelser én gang i døgnet</w:t>
      </w:r>
      <w:r w:rsidR="00E529F6">
        <w:t xml:space="preserve"> i åbningstiden</w:t>
      </w:r>
      <w:r>
        <w:t xml:space="preserve">. </w:t>
      </w:r>
    </w:p>
    <w:p w14:paraId="5E832C46" w14:textId="68F94231" w:rsidR="000465D3" w:rsidRDefault="000465D3" w:rsidP="009109BB">
      <w:pPr>
        <w:pStyle w:val="Listeafsnit"/>
        <w:numPr>
          <w:ilvl w:val="1"/>
          <w:numId w:val="30"/>
        </w:numPr>
        <w:tabs>
          <w:tab w:val="left" w:pos="2630"/>
        </w:tabs>
        <w:spacing w:after="0"/>
        <w:jc w:val="both"/>
      </w:pPr>
      <w:r>
        <w:t>Sygehusets ambulatorier læser korrespondancemeddelelser en gang dagligt i åbningstiden.</w:t>
      </w:r>
    </w:p>
    <w:p w14:paraId="69465823" w14:textId="3D6D4D35" w:rsidR="000465D3" w:rsidRDefault="000465D3" w:rsidP="009109BB">
      <w:pPr>
        <w:pStyle w:val="Listeafsnit"/>
        <w:numPr>
          <w:ilvl w:val="1"/>
          <w:numId w:val="30"/>
        </w:numPr>
        <w:tabs>
          <w:tab w:val="left" w:pos="2630"/>
        </w:tabs>
        <w:spacing w:after="0"/>
        <w:jc w:val="both"/>
      </w:pPr>
      <w:r>
        <w:t>Almen praksis læser korrespondancemeddelelser inden for 3 hverdage.</w:t>
      </w:r>
    </w:p>
    <w:p w14:paraId="4AB02755" w14:textId="77777777" w:rsidR="000465D3" w:rsidRDefault="000465D3" w:rsidP="003A617E">
      <w:pPr>
        <w:tabs>
          <w:tab w:val="left" w:pos="2630"/>
        </w:tabs>
        <w:spacing w:after="0"/>
      </w:pPr>
    </w:p>
    <w:p w14:paraId="62E1C1F1" w14:textId="058C6813" w:rsidR="000465D3" w:rsidRDefault="000465D3" w:rsidP="009109BB">
      <w:pPr>
        <w:tabs>
          <w:tab w:val="left" w:pos="2630"/>
        </w:tabs>
        <w:spacing w:after="0"/>
        <w:jc w:val="both"/>
      </w:pPr>
      <w:r>
        <w:t>Korrespondancemeddelelserne bruges til kommunikation</w:t>
      </w:r>
      <w:r w:rsidR="004E6632">
        <w:t>:</w:t>
      </w:r>
    </w:p>
    <w:p w14:paraId="01CAD51B" w14:textId="092CADCA" w:rsidR="003C1765" w:rsidRPr="009109BB" w:rsidRDefault="000465D3" w:rsidP="00403A71">
      <w:pPr>
        <w:pStyle w:val="Listeafsnit"/>
        <w:numPr>
          <w:ilvl w:val="1"/>
          <w:numId w:val="31"/>
        </w:numPr>
        <w:tabs>
          <w:tab w:val="left" w:pos="2630"/>
        </w:tabs>
        <w:spacing w:after="0"/>
        <w:jc w:val="both"/>
      </w:pPr>
      <w:r w:rsidRPr="009109BB">
        <w:t>I et ambulant forløb</w:t>
      </w:r>
    </w:p>
    <w:p w14:paraId="1035BC05" w14:textId="4FFBC51E" w:rsidR="000465D3" w:rsidRPr="009109BB" w:rsidRDefault="000465D3" w:rsidP="009109BB">
      <w:pPr>
        <w:pStyle w:val="Listeafsnit"/>
        <w:numPr>
          <w:ilvl w:val="1"/>
          <w:numId w:val="31"/>
        </w:numPr>
        <w:tabs>
          <w:tab w:val="left" w:pos="2630"/>
        </w:tabs>
        <w:spacing w:after="0"/>
        <w:jc w:val="both"/>
      </w:pPr>
      <w:r w:rsidRPr="009109BB">
        <w:t>I kommunikationen med almen praksis</w:t>
      </w:r>
    </w:p>
    <w:p w14:paraId="787AB4CD" w14:textId="08C5FD73" w:rsidR="000465D3" w:rsidRPr="009109BB" w:rsidRDefault="000465D3" w:rsidP="009109BB">
      <w:pPr>
        <w:pStyle w:val="Listeafsnit"/>
        <w:numPr>
          <w:ilvl w:val="1"/>
          <w:numId w:val="31"/>
        </w:numPr>
        <w:tabs>
          <w:tab w:val="left" w:pos="2630"/>
        </w:tabs>
        <w:spacing w:after="0"/>
        <w:jc w:val="both"/>
      </w:pPr>
      <w:r w:rsidRPr="009109BB">
        <w:t>I forbindelse med udvidet behandlingsansvar</w:t>
      </w:r>
    </w:p>
    <w:p w14:paraId="6B7107DF" w14:textId="108024C7" w:rsidR="004F3CFE" w:rsidRPr="009109BB" w:rsidRDefault="000465D3" w:rsidP="009109BB">
      <w:pPr>
        <w:pStyle w:val="Listeafsnit"/>
        <w:numPr>
          <w:ilvl w:val="1"/>
          <w:numId w:val="31"/>
        </w:numPr>
        <w:tabs>
          <w:tab w:val="left" w:pos="2630"/>
        </w:tabs>
        <w:spacing w:after="0"/>
        <w:jc w:val="both"/>
      </w:pPr>
      <w:r w:rsidRPr="009109BB">
        <w:t>Til fremsendelse af udskrivningsaftale- /koordinationsplan i psykiatrien</w:t>
      </w:r>
    </w:p>
    <w:p w14:paraId="19BA3AAE" w14:textId="587B16D6" w:rsidR="004F3CFE" w:rsidRPr="009109BB" w:rsidRDefault="004F3CFE" w:rsidP="009109BB">
      <w:pPr>
        <w:pStyle w:val="Listeafsnit"/>
        <w:numPr>
          <w:ilvl w:val="1"/>
          <w:numId w:val="31"/>
        </w:numPr>
        <w:tabs>
          <w:tab w:val="left" w:pos="2630"/>
        </w:tabs>
        <w:spacing w:after="0"/>
        <w:jc w:val="both"/>
      </w:pPr>
      <w:r w:rsidRPr="009109BB">
        <w:t xml:space="preserve">Når kommunen skal orienteres om borgerens udskrivelse, men hvor der jf. kriterierne i </w:t>
      </w:r>
      <w:r w:rsidRPr="004E6632">
        <w:t xml:space="preserve">afsnit </w:t>
      </w:r>
      <w:r w:rsidR="004E6632" w:rsidRPr="004E6632">
        <w:t>5</w:t>
      </w:r>
      <w:r w:rsidRPr="004E6632">
        <w:t xml:space="preserve">.3.2.3 </w:t>
      </w:r>
      <w:r w:rsidRPr="009109BB">
        <w:t>ikke skal sendes en plejeforløbsplan</w:t>
      </w:r>
    </w:p>
    <w:p w14:paraId="1869D731" w14:textId="77777777" w:rsidR="004F3CFE" w:rsidRPr="004E449D" w:rsidRDefault="004F3CFE" w:rsidP="004F3CFE">
      <w:pPr>
        <w:tabs>
          <w:tab w:val="left" w:pos="2630"/>
        </w:tabs>
        <w:spacing w:after="0"/>
        <w:rPr>
          <w:color w:val="FF0000"/>
        </w:rPr>
      </w:pPr>
    </w:p>
    <w:p w14:paraId="2F712C32" w14:textId="77777777" w:rsidR="004F3CFE" w:rsidRPr="009109BB" w:rsidRDefault="004F3CFE" w:rsidP="009109BB">
      <w:pPr>
        <w:tabs>
          <w:tab w:val="left" w:pos="2630"/>
        </w:tabs>
        <w:spacing w:after="0"/>
        <w:jc w:val="both"/>
      </w:pPr>
      <w:r w:rsidRPr="009109BB">
        <w:t xml:space="preserve">Korrespondance med orientering vedrørende borgers udskrivelse sendes i følgende situationer, og hvor der ikke samtidig sendes en plejeforløbsplan: </w:t>
      </w:r>
    </w:p>
    <w:p w14:paraId="7633807F" w14:textId="77777777" w:rsidR="009A2F29" w:rsidRDefault="004F3CFE" w:rsidP="009A2F29">
      <w:pPr>
        <w:pStyle w:val="Listeafsnit"/>
        <w:numPr>
          <w:ilvl w:val="0"/>
          <w:numId w:val="43"/>
        </w:numPr>
        <w:tabs>
          <w:tab w:val="left" w:pos="2630"/>
        </w:tabs>
        <w:spacing w:after="0"/>
        <w:jc w:val="both"/>
      </w:pPr>
      <w:r w:rsidRPr="009109BB">
        <w:t>Når der ikke er ændringer i borgers funktionsevne og plejebehov, og der dermed ikke er behov for nye eller ændrede kommunale indsatser efter Serviceloven</w:t>
      </w:r>
    </w:p>
    <w:p w14:paraId="18A1B2FC" w14:textId="3233543D" w:rsidR="004F3CFE" w:rsidRPr="009A2F29" w:rsidRDefault="004F3CFE" w:rsidP="009A2F29">
      <w:pPr>
        <w:pStyle w:val="Listeafsnit"/>
        <w:numPr>
          <w:ilvl w:val="0"/>
          <w:numId w:val="43"/>
        </w:numPr>
        <w:tabs>
          <w:tab w:val="left" w:pos="2630"/>
        </w:tabs>
        <w:spacing w:after="0"/>
        <w:jc w:val="both"/>
      </w:pPr>
      <w:r w:rsidRPr="009A2F29">
        <w:t xml:space="preserve">Når borger skal modtage nye eller ændrede </w:t>
      </w:r>
      <w:r w:rsidRPr="009A2F29">
        <w:rPr>
          <w:rFonts w:cstheme="minorHAnsi"/>
        </w:rPr>
        <w:t xml:space="preserve">sygeplejefaglige indsatser efter Sundhedsloven, og hvor indsatserne ikke er omfattet af samarbejdsaftalerne vedr. opgaveoverdragelse - </w:t>
      </w:r>
      <w:hyperlink r:id="rId25" w:history="1">
        <w:r w:rsidRPr="009A2F29">
          <w:rPr>
            <w:rStyle w:val="Hyperlink"/>
            <w:color w:val="0000FF"/>
          </w:rPr>
          <w:t>Samarbejdsaftaler (regionsyddanmark.dk)</w:t>
        </w:r>
      </w:hyperlink>
      <w:r w:rsidRPr="009A2F29">
        <w:rPr>
          <w:rFonts w:cstheme="minorHAnsi"/>
          <w:color w:val="0000FF"/>
        </w:rPr>
        <w:t>.</w:t>
      </w:r>
    </w:p>
    <w:p w14:paraId="1FE074E7" w14:textId="77777777" w:rsidR="004E6632" w:rsidRPr="004E6632" w:rsidRDefault="004E6632" w:rsidP="004E6632">
      <w:pPr>
        <w:pStyle w:val="Listeafsnit"/>
        <w:tabs>
          <w:tab w:val="left" w:pos="2630"/>
        </w:tabs>
        <w:spacing w:after="0"/>
        <w:jc w:val="both"/>
        <w:rPr>
          <w:color w:val="0000FF"/>
        </w:rPr>
      </w:pPr>
    </w:p>
    <w:p w14:paraId="0E5C3302" w14:textId="77777777" w:rsidR="004F3CFE" w:rsidRPr="009109BB" w:rsidRDefault="004F3CFE" w:rsidP="009109BB">
      <w:pPr>
        <w:tabs>
          <w:tab w:val="left" w:pos="2630"/>
        </w:tabs>
        <w:spacing w:after="0"/>
        <w:jc w:val="both"/>
      </w:pPr>
      <w:r w:rsidRPr="009109BB">
        <w:t xml:space="preserve">Orientering vedrørende borgers udskrivelse sendes dog kun til kommunen, hvis borgeren skal have kommunale indsatser inden for det første døgn efter udskrivelse. </w:t>
      </w:r>
    </w:p>
    <w:p w14:paraId="021D95D1" w14:textId="77777777" w:rsidR="004F3CFE" w:rsidRPr="009109BB" w:rsidRDefault="004F3CFE" w:rsidP="009109BB">
      <w:pPr>
        <w:tabs>
          <w:tab w:val="left" w:pos="2630"/>
        </w:tabs>
        <w:spacing w:after="0"/>
        <w:jc w:val="both"/>
      </w:pPr>
      <w:r w:rsidRPr="009109BB">
        <w:t>Sygehuset sender i disse tilfælde en korrespondancemeddelelse til kommunen med dato og klokkeslæt for udskrivelse samt færdigbehandlingsdato.</w:t>
      </w:r>
    </w:p>
    <w:p w14:paraId="44092E58" w14:textId="77777777" w:rsidR="004F3CFE" w:rsidRPr="009109BB" w:rsidRDefault="004F3CFE" w:rsidP="009109BB">
      <w:pPr>
        <w:tabs>
          <w:tab w:val="left" w:pos="2630"/>
        </w:tabs>
        <w:spacing w:after="0"/>
        <w:jc w:val="both"/>
      </w:pPr>
      <w:r w:rsidRPr="009109BB">
        <w:t xml:space="preserve">Har borgeren først behov for kommunale indsatser senere end et døgn efter udskrivelse sendes blot en udskrivningsrapport. </w:t>
      </w:r>
    </w:p>
    <w:p w14:paraId="399A3F02" w14:textId="4D59F705" w:rsidR="00C7772D" w:rsidRDefault="00C7772D" w:rsidP="003A617E">
      <w:pPr>
        <w:tabs>
          <w:tab w:val="left" w:pos="2630"/>
        </w:tabs>
        <w:spacing w:after="0"/>
      </w:pPr>
    </w:p>
    <w:p w14:paraId="4D8B577E" w14:textId="5E9692B2" w:rsidR="000465D3" w:rsidRPr="003A617E" w:rsidRDefault="009109BB" w:rsidP="003A617E">
      <w:pPr>
        <w:pStyle w:val="Overskrift4"/>
      </w:pPr>
      <w:bookmarkStart w:id="42" w:name="_Toc190767452"/>
      <w:r>
        <w:t>5</w:t>
      </w:r>
      <w:r w:rsidR="000465D3" w:rsidRPr="003A617E">
        <w:t>.3.2.6. Henvisninger</w:t>
      </w:r>
      <w:bookmarkEnd w:id="42"/>
    </w:p>
    <w:p w14:paraId="00EEB7BC" w14:textId="77777777" w:rsidR="000465D3" w:rsidRPr="004E655E" w:rsidRDefault="000465D3" w:rsidP="009109BB">
      <w:pPr>
        <w:tabs>
          <w:tab w:val="left" w:pos="2630"/>
        </w:tabs>
        <w:spacing w:after="0"/>
        <w:jc w:val="both"/>
        <w:rPr>
          <w:b/>
          <w:bCs/>
        </w:rPr>
      </w:pPr>
      <w:r w:rsidRPr="004E655E">
        <w:rPr>
          <w:b/>
          <w:bCs/>
        </w:rPr>
        <w:t>Formål</w:t>
      </w:r>
    </w:p>
    <w:p w14:paraId="610B52C1" w14:textId="77777777" w:rsidR="000465D3" w:rsidRDefault="000465D3" w:rsidP="009109BB">
      <w:pPr>
        <w:tabs>
          <w:tab w:val="left" w:pos="2630"/>
        </w:tabs>
        <w:spacing w:after="0"/>
        <w:jc w:val="both"/>
      </w:pPr>
      <w:r>
        <w:t xml:space="preserve">Formålet med en henvisning er, at en læge kan sende borgeren til yderligere undersøgelse, behandling eller patientrettet forebyggelse. Henvisningen beskriver borgerens tilstand og behov. </w:t>
      </w:r>
    </w:p>
    <w:p w14:paraId="0A729D72" w14:textId="77777777" w:rsidR="000465D3" w:rsidRDefault="000465D3" w:rsidP="009109BB">
      <w:pPr>
        <w:tabs>
          <w:tab w:val="left" w:pos="2630"/>
        </w:tabs>
        <w:spacing w:after="0"/>
        <w:jc w:val="both"/>
      </w:pPr>
    </w:p>
    <w:p w14:paraId="54267ADE" w14:textId="77777777" w:rsidR="00B55431" w:rsidRDefault="00B55431" w:rsidP="009109BB">
      <w:pPr>
        <w:tabs>
          <w:tab w:val="left" w:pos="2630"/>
        </w:tabs>
        <w:spacing w:after="0"/>
        <w:jc w:val="both"/>
        <w:rPr>
          <w:b/>
          <w:bCs/>
        </w:rPr>
      </w:pPr>
    </w:p>
    <w:p w14:paraId="5265CB0C" w14:textId="77777777" w:rsidR="00B55431" w:rsidRDefault="00B55431" w:rsidP="009109BB">
      <w:pPr>
        <w:tabs>
          <w:tab w:val="left" w:pos="2630"/>
        </w:tabs>
        <w:spacing w:after="0"/>
        <w:jc w:val="both"/>
        <w:rPr>
          <w:b/>
          <w:bCs/>
        </w:rPr>
      </w:pPr>
    </w:p>
    <w:p w14:paraId="6A0EC97F" w14:textId="63446865" w:rsidR="000465D3" w:rsidRPr="000465D3" w:rsidRDefault="000465D3" w:rsidP="009109BB">
      <w:pPr>
        <w:tabs>
          <w:tab w:val="left" w:pos="2630"/>
        </w:tabs>
        <w:spacing w:after="0"/>
        <w:jc w:val="both"/>
        <w:rPr>
          <w:b/>
          <w:bCs/>
        </w:rPr>
      </w:pPr>
      <w:r w:rsidRPr="000465D3">
        <w:rPr>
          <w:b/>
          <w:bCs/>
        </w:rPr>
        <w:t>Princip</w:t>
      </w:r>
    </w:p>
    <w:p w14:paraId="5454F7FC" w14:textId="136A300F" w:rsidR="000465D3" w:rsidRDefault="000465D3" w:rsidP="009109BB">
      <w:pPr>
        <w:pStyle w:val="Listeafsnit"/>
        <w:numPr>
          <w:ilvl w:val="1"/>
          <w:numId w:val="34"/>
        </w:numPr>
        <w:tabs>
          <w:tab w:val="left" w:pos="2630"/>
        </w:tabs>
        <w:spacing w:after="0"/>
        <w:jc w:val="both"/>
      </w:pPr>
      <w:r>
        <w:t xml:space="preserve">Der skal altid forelægge en henvisning forud for en indlæggelse eller ambulant behandling. Henvisningen sendes til den relevante sygehusafdeling eller til en central visitationsafdeling med angivelse af henvisningsdiagnosen og ønsket undersøgelse/behandling. Derudover anføres kortfattet anamnese. </w:t>
      </w:r>
    </w:p>
    <w:p w14:paraId="7578FCA9" w14:textId="10C5EC6A" w:rsidR="000465D3" w:rsidRDefault="000465D3" w:rsidP="009109BB">
      <w:pPr>
        <w:pStyle w:val="Listeafsnit"/>
        <w:numPr>
          <w:ilvl w:val="1"/>
          <w:numId w:val="34"/>
        </w:numPr>
        <w:tabs>
          <w:tab w:val="left" w:pos="2630"/>
        </w:tabs>
        <w:spacing w:after="0"/>
        <w:jc w:val="both"/>
      </w:pPr>
      <w:r>
        <w:t>I forhold til psykiatrien er der intet krav om henvisning til PAM.</w:t>
      </w:r>
    </w:p>
    <w:p w14:paraId="0CC95563" w14:textId="77777777" w:rsidR="000465D3" w:rsidRDefault="000465D3" w:rsidP="003A617E">
      <w:pPr>
        <w:tabs>
          <w:tab w:val="left" w:pos="2630"/>
        </w:tabs>
        <w:spacing w:after="0"/>
      </w:pPr>
    </w:p>
    <w:p w14:paraId="4EEDE96B" w14:textId="3325EDBE" w:rsidR="000465D3" w:rsidRPr="003A617E" w:rsidRDefault="009109BB" w:rsidP="003A617E">
      <w:pPr>
        <w:pStyle w:val="Overskrift4"/>
      </w:pPr>
      <w:bookmarkStart w:id="43" w:name="_Toc190767453"/>
      <w:r>
        <w:t>5</w:t>
      </w:r>
      <w:r w:rsidR="000465D3" w:rsidRPr="003A617E">
        <w:t>.3.2.7. Epikriser</w:t>
      </w:r>
      <w:bookmarkEnd w:id="43"/>
    </w:p>
    <w:p w14:paraId="0008B254" w14:textId="28DA0491" w:rsidR="000465D3" w:rsidRPr="000465D3" w:rsidRDefault="000465D3" w:rsidP="009109BB">
      <w:pPr>
        <w:tabs>
          <w:tab w:val="left" w:pos="2630"/>
        </w:tabs>
        <w:spacing w:after="0"/>
        <w:jc w:val="both"/>
        <w:rPr>
          <w:b/>
          <w:bCs/>
        </w:rPr>
      </w:pPr>
      <w:r w:rsidRPr="000465D3">
        <w:rPr>
          <w:b/>
          <w:bCs/>
        </w:rPr>
        <w:t>Formål</w:t>
      </w:r>
    </w:p>
    <w:p w14:paraId="68ADEB99" w14:textId="77777777" w:rsidR="000465D3" w:rsidRDefault="000465D3" w:rsidP="009109BB">
      <w:pPr>
        <w:tabs>
          <w:tab w:val="left" w:pos="2630"/>
        </w:tabs>
        <w:spacing w:after="0"/>
        <w:jc w:val="both"/>
      </w:pPr>
      <w:r>
        <w:t>Formålet med epikrisen er at sikre en skriftlig overlevering af lægefaglige oplysninger fra en læge til en anden læge enten ved udskrivelse eller ved anden afslutning af et behandlingsforløb.</w:t>
      </w:r>
    </w:p>
    <w:p w14:paraId="7F8B321A" w14:textId="77777777" w:rsidR="001948CC" w:rsidRDefault="001948CC" w:rsidP="003A617E">
      <w:pPr>
        <w:tabs>
          <w:tab w:val="left" w:pos="2630"/>
        </w:tabs>
        <w:spacing w:after="0"/>
      </w:pPr>
    </w:p>
    <w:p w14:paraId="353F5F30" w14:textId="77777777" w:rsidR="000465D3" w:rsidRPr="000465D3" w:rsidRDefault="000465D3" w:rsidP="003A617E">
      <w:pPr>
        <w:tabs>
          <w:tab w:val="left" w:pos="2630"/>
        </w:tabs>
        <w:spacing w:after="0"/>
        <w:rPr>
          <w:b/>
          <w:bCs/>
        </w:rPr>
      </w:pPr>
      <w:r w:rsidRPr="000465D3">
        <w:rPr>
          <w:b/>
          <w:bCs/>
        </w:rPr>
        <w:t>Princip</w:t>
      </w:r>
    </w:p>
    <w:p w14:paraId="5B338163" w14:textId="758D617D" w:rsidR="000465D3" w:rsidRDefault="000465D3" w:rsidP="009109BB">
      <w:pPr>
        <w:pStyle w:val="Listeafsnit"/>
        <w:numPr>
          <w:ilvl w:val="1"/>
          <w:numId w:val="36"/>
        </w:numPr>
        <w:tabs>
          <w:tab w:val="left" w:pos="2630"/>
        </w:tabs>
        <w:spacing w:after="0"/>
        <w:jc w:val="both"/>
      </w:pPr>
      <w:r>
        <w:t xml:space="preserve">Epikrisen er et kort sammendrag af borgerens sygehistorie, indlæggelsesforløb og plan for efterbehandling. </w:t>
      </w:r>
    </w:p>
    <w:p w14:paraId="61F7A1B5" w14:textId="4BE1DD43" w:rsidR="000465D3" w:rsidRDefault="000465D3" w:rsidP="009109BB">
      <w:pPr>
        <w:pStyle w:val="Listeafsnit"/>
        <w:numPr>
          <w:ilvl w:val="1"/>
          <w:numId w:val="36"/>
        </w:numPr>
        <w:tabs>
          <w:tab w:val="left" w:pos="2630"/>
        </w:tabs>
        <w:spacing w:after="0"/>
        <w:jc w:val="both"/>
      </w:pPr>
      <w:r>
        <w:t>Sygehuslægen skal markere de epikriser, hvori der anbefales opfølgning hos egen læge.</w:t>
      </w:r>
    </w:p>
    <w:p w14:paraId="7403886C" w14:textId="32F24010" w:rsidR="000465D3" w:rsidRDefault="000465D3" w:rsidP="009109BB">
      <w:pPr>
        <w:pStyle w:val="Listeafsnit"/>
        <w:numPr>
          <w:ilvl w:val="1"/>
          <w:numId w:val="36"/>
        </w:numPr>
        <w:tabs>
          <w:tab w:val="left" w:pos="2630"/>
        </w:tabs>
        <w:spacing w:after="0"/>
        <w:jc w:val="both"/>
      </w:pPr>
      <w:r>
        <w:t>Sygehuslægen skal udfylde anbefalingsfeltet på de markerede epikriser.</w:t>
      </w:r>
    </w:p>
    <w:p w14:paraId="4695981C" w14:textId="12906ECC" w:rsidR="000465D3" w:rsidRDefault="000465D3" w:rsidP="009109BB">
      <w:pPr>
        <w:pStyle w:val="Listeafsnit"/>
        <w:numPr>
          <w:ilvl w:val="1"/>
          <w:numId w:val="36"/>
        </w:numPr>
        <w:tabs>
          <w:tab w:val="left" w:pos="2630"/>
        </w:tabs>
        <w:spacing w:after="0"/>
        <w:jc w:val="both"/>
      </w:pPr>
      <w:r>
        <w:t>Epikriser må ikke indeholde overflødig autogenereret tekst.</w:t>
      </w:r>
    </w:p>
    <w:p w14:paraId="73F95431" w14:textId="49F73870" w:rsidR="000465D3" w:rsidRDefault="000465D3" w:rsidP="009109BB">
      <w:pPr>
        <w:pStyle w:val="Listeafsnit"/>
        <w:numPr>
          <w:ilvl w:val="1"/>
          <w:numId w:val="36"/>
        </w:numPr>
        <w:tabs>
          <w:tab w:val="left" w:pos="2630"/>
        </w:tabs>
        <w:spacing w:after="0"/>
        <w:jc w:val="both"/>
      </w:pPr>
      <w:r>
        <w:t>Den praktiserende læge skal gennemse de epikriser, sygehuslægen har markeret som indeholdende anbefaling om opfølgning ved modtagelse.</w:t>
      </w:r>
    </w:p>
    <w:p w14:paraId="3F1FDCD4" w14:textId="2C3D0099" w:rsidR="000465D3" w:rsidRDefault="000465D3" w:rsidP="009109BB">
      <w:pPr>
        <w:pStyle w:val="Listeafsnit"/>
        <w:numPr>
          <w:ilvl w:val="1"/>
          <w:numId w:val="36"/>
        </w:numPr>
        <w:tabs>
          <w:tab w:val="left" w:pos="2630"/>
        </w:tabs>
        <w:spacing w:after="0"/>
        <w:jc w:val="both"/>
      </w:pPr>
      <w:r>
        <w:t>Den praktiserende læge skal kun gennemse de epikriser, der af sygehuslægen er markeret med en anbefalet opfølgning inden første kontakt med borgeren.</w:t>
      </w:r>
    </w:p>
    <w:p w14:paraId="4A244A28" w14:textId="3B4CB43D" w:rsidR="000465D3" w:rsidRDefault="000465D3" w:rsidP="009109BB">
      <w:pPr>
        <w:pStyle w:val="Listeafsnit"/>
        <w:numPr>
          <w:ilvl w:val="1"/>
          <w:numId w:val="36"/>
        </w:numPr>
        <w:tabs>
          <w:tab w:val="left" w:pos="2630"/>
        </w:tabs>
        <w:spacing w:after="0"/>
        <w:jc w:val="both"/>
      </w:pPr>
      <w:r>
        <w:t>Epikrisen skal sendes til borgerens praktiserende læge senest tre hverdage efter afsluttet behandling.</w:t>
      </w:r>
    </w:p>
    <w:p w14:paraId="5A8AE14A" w14:textId="21A332C3" w:rsidR="000465D3" w:rsidRDefault="000465D3" w:rsidP="009109BB">
      <w:pPr>
        <w:pStyle w:val="Listeafsnit"/>
        <w:numPr>
          <w:ilvl w:val="1"/>
          <w:numId w:val="36"/>
        </w:numPr>
        <w:tabs>
          <w:tab w:val="left" w:pos="2630"/>
        </w:tabs>
        <w:spacing w:after="0"/>
        <w:jc w:val="both"/>
      </w:pPr>
      <w:r w:rsidRPr="000465D3">
        <w:t>Opmærksomhed henledes på borgere i sikringsgruppe 2, der ikke har en fast tilknyttet praktiserende læge.</w:t>
      </w:r>
    </w:p>
    <w:p w14:paraId="3A60FE1C" w14:textId="77777777" w:rsidR="000465D3" w:rsidRDefault="000465D3" w:rsidP="003A617E">
      <w:pPr>
        <w:tabs>
          <w:tab w:val="left" w:pos="2630"/>
        </w:tabs>
        <w:spacing w:after="0"/>
      </w:pPr>
    </w:p>
    <w:p w14:paraId="18479D23" w14:textId="154B23E9" w:rsidR="000465D3" w:rsidRPr="003A617E" w:rsidRDefault="009109BB" w:rsidP="003A617E">
      <w:pPr>
        <w:pStyle w:val="Overskrift4"/>
      </w:pPr>
      <w:bookmarkStart w:id="44" w:name="_Toc190767454"/>
      <w:r>
        <w:t>5</w:t>
      </w:r>
      <w:r w:rsidR="000465D3" w:rsidRPr="003A617E">
        <w:t>.3.2.8. Genoptræningsplan</w:t>
      </w:r>
      <w:bookmarkEnd w:id="44"/>
    </w:p>
    <w:p w14:paraId="0FF86F53" w14:textId="62C4879C" w:rsidR="000465D3" w:rsidRPr="000465D3" w:rsidRDefault="000465D3" w:rsidP="009109BB">
      <w:pPr>
        <w:tabs>
          <w:tab w:val="left" w:pos="2630"/>
        </w:tabs>
        <w:spacing w:after="0"/>
        <w:jc w:val="both"/>
        <w:rPr>
          <w:b/>
          <w:bCs/>
        </w:rPr>
      </w:pPr>
      <w:r w:rsidRPr="000465D3">
        <w:rPr>
          <w:b/>
          <w:bCs/>
        </w:rPr>
        <w:t>Formål</w:t>
      </w:r>
    </w:p>
    <w:p w14:paraId="40D918F9" w14:textId="24CE0DE9" w:rsidR="000465D3" w:rsidRDefault="000465D3" w:rsidP="009109BB">
      <w:pPr>
        <w:tabs>
          <w:tab w:val="left" w:pos="2630"/>
        </w:tabs>
        <w:spacing w:after="0"/>
        <w:jc w:val="both"/>
      </w:pPr>
      <w:r>
        <w:t>Formålet med genoptræningsplanen er, at:</w:t>
      </w:r>
    </w:p>
    <w:p w14:paraId="639FEB5C" w14:textId="08F32F54" w:rsidR="000465D3" w:rsidRDefault="000465D3" w:rsidP="009109BB">
      <w:pPr>
        <w:pStyle w:val="Listeafsnit"/>
        <w:numPr>
          <w:ilvl w:val="1"/>
          <w:numId w:val="38"/>
        </w:numPr>
        <w:tabs>
          <w:tab w:val="left" w:pos="2630"/>
        </w:tabs>
        <w:spacing w:after="0"/>
        <w:jc w:val="both"/>
      </w:pPr>
      <w:r>
        <w:t xml:space="preserve">sikre </w:t>
      </w:r>
      <w:r w:rsidR="00A967F7">
        <w:t>borgerne</w:t>
      </w:r>
      <w:r>
        <w:t xml:space="preserve"> et målrettet, sammenhængende forløb ved udskrivelse fra et sengeafsnit eller efter besøg i ambulatorie / skadestue, så </w:t>
      </w:r>
      <w:r w:rsidR="00A967F7">
        <w:t>borgerens</w:t>
      </w:r>
      <w:r>
        <w:t xml:space="preserve"> overgang til genoptræning er koordineret.</w:t>
      </w:r>
    </w:p>
    <w:p w14:paraId="09151FA3" w14:textId="6DB7E223" w:rsidR="000465D3" w:rsidRDefault="000465D3" w:rsidP="009109BB">
      <w:pPr>
        <w:pStyle w:val="Listeafsnit"/>
        <w:numPr>
          <w:ilvl w:val="1"/>
          <w:numId w:val="38"/>
        </w:numPr>
        <w:tabs>
          <w:tab w:val="left" w:pos="2630"/>
        </w:tabs>
        <w:spacing w:after="0"/>
        <w:jc w:val="both"/>
      </w:pPr>
      <w:r>
        <w:t>sikre korrekt henvisning til almen genoptræning eller specialiseret genoptræning efter primær behandling på regionens sygehuse.</w:t>
      </w:r>
    </w:p>
    <w:p w14:paraId="0A6B6352" w14:textId="426B5B3D" w:rsidR="000465D3" w:rsidRDefault="000465D3" w:rsidP="009109BB">
      <w:pPr>
        <w:pStyle w:val="Listeafsnit"/>
        <w:numPr>
          <w:ilvl w:val="1"/>
          <w:numId w:val="38"/>
        </w:numPr>
        <w:tabs>
          <w:tab w:val="left" w:pos="2630"/>
        </w:tabs>
        <w:spacing w:after="0"/>
        <w:jc w:val="both"/>
      </w:pPr>
      <w:r>
        <w:t>sikre videregivelse af relevante informationer til de sundhedsprofessionelle, som har ansvaret for genoptræningsindsatsen efter udskrivning fra sygehus, så de kan varetage den efterfølgende genoptræningsindsats.</w:t>
      </w:r>
    </w:p>
    <w:p w14:paraId="54CDEF9E" w14:textId="77777777" w:rsidR="000465D3" w:rsidRDefault="000465D3" w:rsidP="003A617E">
      <w:pPr>
        <w:tabs>
          <w:tab w:val="left" w:pos="2630"/>
        </w:tabs>
        <w:spacing w:after="0"/>
      </w:pPr>
    </w:p>
    <w:p w14:paraId="7B6E6E64" w14:textId="77777777" w:rsidR="000465D3" w:rsidRPr="001948CC" w:rsidRDefault="000465D3" w:rsidP="009109BB">
      <w:pPr>
        <w:tabs>
          <w:tab w:val="left" w:pos="2630"/>
        </w:tabs>
        <w:spacing w:after="0"/>
        <w:jc w:val="both"/>
        <w:rPr>
          <w:b/>
          <w:bCs/>
        </w:rPr>
      </w:pPr>
      <w:r w:rsidRPr="001948CC">
        <w:rPr>
          <w:b/>
          <w:bCs/>
        </w:rPr>
        <w:t>Princip</w:t>
      </w:r>
    </w:p>
    <w:p w14:paraId="568DE50B" w14:textId="13176E20" w:rsidR="000465D3" w:rsidRDefault="000465D3" w:rsidP="009109BB">
      <w:pPr>
        <w:pStyle w:val="Listeafsnit"/>
        <w:numPr>
          <w:ilvl w:val="1"/>
          <w:numId w:val="40"/>
        </w:numPr>
        <w:tabs>
          <w:tab w:val="left" w:pos="2630"/>
        </w:tabs>
        <w:spacing w:after="0"/>
        <w:jc w:val="both"/>
      </w:pPr>
      <w:r>
        <w:lastRenderedPageBreak/>
        <w:t>Den Gode GenOptræningsPlan (G-GOP) skal angive, om borgeren har behov for almen genoptræning, genoptræning på specialiseret niveau eller rehabilitering på specialiseret niveau.</w:t>
      </w:r>
    </w:p>
    <w:p w14:paraId="37BD9679" w14:textId="7EE73034" w:rsidR="000465D3" w:rsidRDefault="000465D3" w:rsidP="009109BB">
      <w:pPr>
        <w:pStyle w:val="Listeafsnit"/>
        <w:numPr>
          <w:ilvl w:val="1"/>
          <w:numId w:val="40"/>
        </w:numPr>
        <w:tabs>
          <w:tab w:val="left" w:pos="2630"/>
        </w:tabs>
        <w:spacing w:after="0"/>
        <w:jc w:val="both"/>
      </w:pPr>
      <w:r>
        <w:t>Genoptræningsplanen skal indeholde en beskrivelse af borgerens funktionsevne og genoptræningsbehov på udskrivningstidspunktet herunder en angivelse af hvilke funktionsevnenedsættelser, som genoptræningen skal rette sig imod m.v.</w:t>
      </w:r>
    </w:p>
    <w:p w14:paraId="36BA6DC0" w14:textId="05C7DA72" w:rsidR="00A775A1" w:rsidRPr="00E01DF1" w:rsidRDefault="00A775A1" w:rsidP="009109BB">
      <w:pPr>
        <w:spacing w:after="0"/>
        <w:jc w:val="both"/>
      </w:pPr>
    </w:p>
    <w:sectPr w:rsidR="00A775A1" w:rsidRPr="00E01DF1" w:rsidSect="004B7A27">
      <w:headerReference w:type="default" r:id="rId26"/>
      <w:footerReference w:type="default" r:id="rId2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B4E6" w14:textId="77777777" w:rsidR="007E4DCF" w:rsidRDefault="007E4DCF" w:rsidP="00294077">
      <w:pPr>
        <w:spacing w:after="0" w:line="240" w:lineRule="auto"/>
      </w:pPr>
      <w:r>
        <w:separator/>
      </w:r>
    </w:p>
  </w:endnote>
  <w:endnote w:type="continuationSeparator" w:id="0">
    <w:p w14:paraId="04B88DE2" w14:textId="77777777" w:rsidR="007E4DCF" w:rsidRDefault="007E4DCF" w:rsidP="0029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378906"/>
      <w:docPartObj>
        <w:docPartGallery w:val="Page Numbers (Bottom of Page)"/>
        <w:docPartUnique/>
      </w:docPartObj>
    </w:sdtPr>
    <w:sdtEndPr/>
    <w:sdtContent>
      <w:p w14:paraId="57700734" w14:textId="7DC34DE9" w:rsidR="007E4DCF" w:rsidRDefault="007E4DCF">
        <w:pPr>
          <w:pStyle w:val="Sidefod"/>
          <w:jc w:val="right"/>
        </w:pPr>
        <w:r>
          <w:fldChar w:fldCharType="begin"/>
        </w:r>
        <w:r>
          <w:instrText>PAGE   \* MERGEFORMAT</w:instrText>
        </w:r>
        <w:r>
          <w:fldChar w:fldCharType="separate"/>
        </w:r>
        <w:r w:rsidR="008400FD">
          <w:rPr>
            <w:noProof/>
          </w:rPr>
          <w:t>9</w:t>
        </w:r>
        <w:r>
          <w:fldChar w:fldCharType="end"/>
        </w:r>
      </w:p>
    </w:sdtContent>
  </w:sdt>
  <w:p w14:paraId="1576A9E2" w14:textId="77777777" w:rsidR="007E4DCF" w:rsidRDefault="007E4DC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1FDD" w14:textId="77777777" w:rsidR="007E4DCF" w:rsidRDefault="007E4DCF" w:rsidP="00294077">
      <w:pPr>
        <w:spacing w:after="0" w:line="240" w:lineRule="auto"/>
      </w:pPr>
      <w:r>
        <w:separator/>
      </w:r>
    </w:p>
  </w:footnote>
  <w:footnote w:type="continuationSeparator" w:id="0">
    <w:p w14:paraId="6E039E97" w14:textId="77777777" w:rsidR="007E4DCF" w:rsidRDefault="007E4DCF" w:rsidP="0029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C05C" w14:textId="743FDDDE" w:rsidR="007E4DCF" w:rsidRDefault="007E4DCF" w:rsidP="00A61055">
    <w:pPr>
      <w:pStyle w:val="Sidehoved"/>
      <w:jc w:val="right"/>
    </w:pPr>
    <w:r w:rsidRPr="00A61055">
      <w:rPr>
        <w:noProof/>
        <w:lang w:eastAsia="da-DK"/>
      </w:rPr>
      <w:drawing>
        <wp:inline distT="0" distB="0" distL="0" distR="0" wp14:anchorId="0B065739" wp14:editId="512F80AA">
          <wp:extent cx="1682836" cy="615982"/>
          <wp:effectExtent l="0" t="0" r="0" b="0"/>
          <wp:docPr id="75006867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68670" name=""/>
                  <pic:cNvPicPr/>
                </pic:nvPicPr>
                <pic:blipFill>
                  <a:blip r:embed="rId1"/>
                  <a:stretch>
                    <a:fillRect/>
                  </a:stretch>
                </pic:blipFill>
                <pic:spPr>
                  <a:xfrm>
                    <a:off x="0" y="0"/>
                    <a:ext cx="1682836" cy="615982"/>
                  </a:xfrm>
                  <a:prstGeom prst="rect">
                    <a:avLst/>
                  </a:prstGeom>
                </pic:spPr>
              </pic:pic>
            </a:graphicData>
          </a:graphic>
        </wp:inline>
      </w:drawing>
    </w:r>
  </w:p>
  <w:p w14:paraId="4DB7BD78" w14:textId="666FEACE" w:rsidR="007E4DCF" w:rsidRDefault="007E4DCF" w:rsidP="00A6105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76C"/>
    <w:multiLevelType w:val="hybridMultilevel"/>
    <w:tmpl w:val="9C0E2F4A"/>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9B28DF"/>
    <w:multiLevelType w:val="hybridMultilevel"/>
    <w:tmpl w:val="F048A2B2"/>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8DE262D"/>
    <w:multiLevelType w:val="hybridMultilevel"/>
    <w:tmpl w:val="6744F9FA"/>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3" w15:restartNumberingAfterBreak="0">
    <w:nsid w:val="1BAF4D16"/>
    <w:multiLevelType w:val="hybridMultilevel"/>
    <w:tmpl w:val="13DC3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60188B"/>
    <w:multiLevelType w:val="hybridMultilevel"/>
    <w:tmpl w:val="8F96E0D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1825BB"/>
    <w:multiLevelType w:val="hybridMultilevel"/>
    <w:tmpl w:val="7EB2F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0059D0"/>
    <w:multiLevelType w:val="hybridMultilevel"/>
    <w:tmpl w:val="7214DE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BD1B00"/>
    <w:multiLevelType w:val="hybridMultilevel"/>
    <w:tmpl w:val="EB361C20"/>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2F69BB"/>
    <w:multiLevelType w:val="hybridMultilevel"/>
    <w:tmpl w:val="FEB6511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9" w15:restartNumberingAfterBreak="0">
    <w:nsid w:val="2D1D5F9D"/>
    <w:multiLevelType w:val="hybridMultilevel"/>
    <w:tmpl w:val="C7AE0E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2C65A5"/>
    <w:multiLevelType w:val="hybridMultilevel"/>
    <w:tmpl w:val="6E0C43DA"/>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FB229D"/>
    <w:multiLevelType w:val="hybridMultilevel"/>
    <w:tmpl w:val="4796A1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1743D5"/>
    <w:multiLevelType w:val="hybridMultilevel"/>
    <w:tmpl w:val="946A2F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CF65D9"/>
    <w:multiLevelType w:val="hybridMultilevel"/>
    <w:tmpl w:val="82461B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042A53"/>
    <w:multiLevelType w:val="hybridMultilevel"/>
    <w:tmpl w:val="39BE949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500380"/>
    <w:multiLevelType w:val="hybridMultilevel"/>
    <w:tmpl w:val="20A4B5D6"/>
    <w:lvl w:ilvl="0" w:tplc="04060001">
      <w:start w:val="1"/>
      <w:numFmt w:val="bullet"/>
      <w:lvlText w:val=""/>
      <w:lvlJc w:val="left"/>
      <w:pPr>
        <w:ind w:left="770" w:hanging="360"/>
      </w:pPr>
      <w:rPr>
        <w:rFonts w:ascii="Symbol" w:hAnsi="Symbol" w:hint="default"/>
      </w:rPr>
    </w:lvl>
    <w:lvl w:ilvl="1" w:tplc="B016C8EC">
      <w:numFmt w:val="bullet"/>
      <w:lvlText w:val="-"/>
      <w:lvlJc w:val="left"/>
      <w:pPr>
        <w:ind w:left="1490" w:hanging="360"/>
      </w:pPr>
      <w:rPr>
        <w:rFonts w:ascii="Calibri" w:eastAsiaTheme="minorHAnsi" w:hAnsi="Calibri" w:cs="Calibri" w:hint="default"/>
      </w:rPr>
    </w:lvl>
    <w:lvl w:ilvl="2" w:tplc="6BE236E8">
      <w:numFmt w:val="bullet"/>
      <w:lvlText w:val="·"/>
      <w:lvlJc w:val="left"/>
      <w:pPr>
        <w:ind w:left="2350" w:hanging="500"/>
      </w:pPr>
      <w:rPr>
        <w:rFonts w:ascii="Calibri" w:eastAsiaTheme="minorHAnsi" w:hAnsi="Calibri" w:cs="Calibri"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6" w15:restartNumberingAfterBreak="0">
    <w:nsid w:val="39C440D6"/>
    <w:multiLevelType w:val="hybridMultilevel"/>
    <w:tmpl w:val="8BD2887A"/>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773D2B"/>
    <w:multiLevelType w:val="hybridMultilevel"/>
    <w:tmpl w:val="B55AD7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E9D5022"/>
    <w:multiLevelType w:val="multilevel"/>
    <w:tmpl w:val="E2EAA522"/>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688" w:hanging="108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8320" w:hanging="1800"/>
      </w:pPr>
      <w:rPr>
        <w:rFonts w:hint="default"/>
      </w:rPr>
    </w:lvl>
    <w:lvl w:ilvl="6">
      <w:start w:val="1"/>
      <w:numFmt w:val="decimal"/>
      <w:lvlText w:val="%1.%2.%3.%4.%5.%6.%7."/>
      <w:lvlJc w:val="left"/>
      <w:pPr>
        <w:ind w:left="9984" w:hanging="216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952" w:hanging="2520"/>
      </w:pPr>
      <w:rPr>
        <w:rFonts w:hint="default"/>
      </w:rPr>
    </w:lvl>
  </w:abstractNum>
  <w:abstractNum w:abstractNumId="19" w15:restartNumberingAfterBreak="0">
    <w:nsid w:val="3F3F1EAC"/>
    <w:multiLevelType w:val="hybridMultilevel"/>
    <w:tmpl w:val="F9861E42"/>
    <w:lvl w:ilvl="0" w:tplc="FFFFFFFF">
      <w:start w:val="1"/>
      <w:numFmt w:val="bullet"/>
      <w:lvlText w:val=""/>
      <w:lvlJc w:val="left"/>
      <w:pPr>
        <w:ind w:left="77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0" w15:restartNumberingAfterBreak="0">
    <w:nsid w:val="42917141"/>
    <w:multiLevelType w:val="hybridMultilevel"/>
    <w:tmpl w:val="B8AC433E"/>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64654A"/>
    <w:multiLevelType w:val="hybridMultilevel"/>
    <w:tmpl w:val="2E46B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55B7CB3"/>
    <w:multiLevelType w:val="hybridMultilevel"/>
    <w:tmpl w:val="06E25C9C"/>
    <w:lvl w:ilvl="0" w:tplc="04060001">
      <w:start w:val="1"/>
      <w:numFmt w:val="bullet"/>
      <w:lvlText w:val=""/>
      <w:lvlJc w:val="left"/>
      <w:pPr>
        <w:ind w:left="360" w:hanging="360"/>
      </w:pPr>
      <w:rPr>
        <w:rFonts w:ascii="Symbol" w:hAnsi="Symbol" w:hint="default"/>
      </w:rPr>
    </w:lvl>
    <w:lvl w:ilvl="1" w:tplc="3640A240">
      <w:numFmt w:val="bullet"/>
      <w:lvlText w:val="•"/>
      <w:lvlJc w:val="left"/>
      <w:pPr>
        <w:ind w:left="3350" w:hanging="263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B2B056B"/>
    <w:multiLevelType w:val="hybridMultilevel"/>
    <w:tmpl w:val="EC4235F2"/>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5240332B"/>
    <w:multiLevelType w:val="hybridMultilevel"/>
    <w:tmpl w:val="126283B0"/>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6F5BB5"/>
    <w:multiLevelType w:val="hybridMultilevel"/>
    <w:tmpl w:val="DA22C78A"/>
    <w:lvl w:ilvl="0" w:tplc="2D14D9A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F14F52"/>
    <w:multiLevelType w:val="hybridMultilevel"/>
    <w:tmpl w:val="6AC0C2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89819A4"/>
    <w:multiLevelType w:val="hybridMultilevel"/>
    <w:tmpl w:val="B1B87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CC4C3E"/>
    <w:multiLevelType w:val="hybridMultilevel"/>
    <w:tmpl w:val="9780A47C"/>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C53AD3"/>
    <w:multiLevelType w:val="hybridMultilevel"/>
    <w:tmpl w:val="CB0C4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04D455E"/>
    <w:multiLevelType w:val="hybridMultilevel"/>
    <w:tmpl w:val="DA0815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0E16262"/>
    <w:multiLevelType w:val="hybridMultilevel"/>
    <w:tmpl w:val="05CCE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6C388D"/>
    <w:multiLevelType w:val="hybridMultilevel"/>
    <w:tmpl w:val="668C75D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3CE1450"/>
    <w:multiLevelType w:val="hybridMultilevel"/>
    <w:tmpl w:val="CD1A0E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251A35"/>
    <w:multiLevelType w:val="hybridMultilevel"/>
    <w:tmpl w:val="22B86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8AB3888"/>
    <w:multiLevelType w:val="hybridMultilevel"/>
    <w:tmpl w:val="126E8A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6A773510"/>
    <w:multiLevelType w:val="hybridMultilevel"/>
    <w:tmpl w:val="C31EDE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1E1C01"/>
    <w:multiLevelType w:val="hybridMultilevel"/>
    <w:tmpl w:val="2F2645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6DC32059"/>
    <w:multiLevelType w:val="hybridMultilevel"/>
    <w:tmpl w:val="4EDE2396"/>
    <w:lvl w:ilvl="0" w:tplc="FFFFFFFF">
      <w:start w:val="1"/>
      <w:numFmt w:val="bullet"/>
      <w:lvlText w:val=""/>
      <w:lvlJc w:val="left"/>
      <w:pPr>
        <w:ind w:left="72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F63B2B"/>
    <w:multiLevelType w:val="hybridMultilevel"/>
    <w:tmpl w:val="28F222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24339A6"/>
    <w:multiLevelType w:val="hybridMultilevel"/>
    <w:tmpl w:val="1CF432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1" w15:restartNumberingAfterBreak="0">
    <w:nsid w:val="75C42399"/>
    <w:multiLevelType w:val="hybridMultilevel"/>
    <w:tmpl w:val="D3FE4D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6C53C63"/>
    <w:multiLevelType w:val="hybridMultilevel"/>
    <w:tmpl w:val="CBBA46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8E114F4"/>
    <w:multiLevelType w:val="hybridMultilevel"/>
    <w:tmpl w:val="8ED64F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4" w15:restartNumberingAfterBreak="0">
    <w:nsid w:val="7D9C0F10"/>
    <w:multiLevelType w:val="hybridMultilevel"/>
    <w:tmpl w:val="37EEE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E7F26CC"/>
    <w:multiLevelType w:val="hybridMultilevel"/>
    <w:tmpl w:val="13EA6A3A"/>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7799893">
    <w:abstractNumId w:val="17"/>
  </w:num>
  <w:num w:numId="2" w16cid:durableId="153228502">
    <w:abstractNumId w:val="39"/>
  </w:num>
  <w:num w:numId="3" w16cid:durableId="369500727">
    <w:abstractNumId w:val="13"/>
  </w:num>
  <w:num w:numId="4" w16cid:durableId="1825120329">
    <w:abstractNumId w:val="8"/>
  </w:num>
  <w:num w:numId="5" w16cid:durableId="1935819841">
    <w:abstractNumId w:val="44"/>
  </w:num>
  <w:num w:numId="6" w16cid:durableId="1282490757">
    <w:abstractNumId w:val="34"/>
  </w:num>
  <w:num w:numId="7" w16cid:durableId="1667631869">
    <w:abstractNumId w:val="33"/>
  </w:num>
  <w:num w:numId="8" w16cid:durableId="552423608">
    <w:abstractNumId w:val="3"/>
  </w:num>
  <w:num w:numId="9" w16cid:durableId="64298794">
    <w:abstractNumId w:val="1"/>
  </w:num>
  <w:num w:numId="10" w16cid:durableId="236862798">
    <w:abstractNumId w:val="37"/>
  </w:num>
  <w:num w:numId="11" w16cid:durableId="2041390712">
    <w:abstractNumId w:val="23"/>
  </w:num>
  <w:num w:numId="12" w16cid:durableId="48921599">
    <w:abstractNumId w:val="40"/>
  </w:num>
  <w:num w:numId="13" w16cid:durableId="1666587568">
    <w:abstractNumId w:val="43"/>
  </w:num>
  <w:num w:numId="14" w16cid:durableId="1360081833">
    <w:abstractNumId w:val="35"/>
  </w:num>
  <w:num w:numId="15" w16cid:durableId="1575581024">
    <w:abstractNumId w:val="15"/>
  </w:num>
  <w:num w:numId="16" w16cid:durableId="71704919">
    <w:abstractNumId w:val="12"/>
  </w:num>
  <w:num w:numId="17" w16cid:durableId="2114085375">
    <w:abstractNumId w:val="19"/>
  </w:num>
  <w:num w:numId="18" w16cid:durableId="1418861442">
    <w:abstractNumId w:val="18"/>
  </w:num>
  <w:num w:numId="19" w16cid:durableId="802112441">
    <w:abstractNumId w:val="29"/>
  </w:num>
  <w:num w:numId="20" w16cid:durableId="101076083">
    <w:abstractNumId w:val="2"/>
  </w:num>
  <w:num w:numId="21" w16cid:durableId="617949550">
    <w:abstractNumId w:val="36"/>
  </w:num>
  <w:num w:numId="22" w16cid:durableId="352655833">
    <w:abstractNumId w:val="22"/>
  </w:num>
  <w:num w:numId="23" w16cid:durableId="1827669283">
    <w:abstractNumId w:val="27"/>
  </w:num>
  <w:num w:numId="24" w16cid:durableId="863398534">
    <w:abstractNumId w:val="5"/>
  </w:num>
  <w:num w:numId="25" w16cid:durableId="1195969018">
    <w:abstractNumId w:val="4"/>
  </w:num>
  <w:num w:numId="26" w16cid:durableId="1774275897">
    <w:abstractNumId w:val="30"/>
  </w:num>
  <w:num w:numId="27" w16cid:durableId="326398349">
    <w:abstractNumId w:val="32"/>
  </w:num>
  <w:num w:numId="28" w16cid:durableId="362824943">
    <w:abstractNumId w:val="26"/>
  </w:num>
  <w:num w:numId="29" w16cid:durableId="852694155">
    <w:abstractNumId w:val="42"/>
  </w:num>
  <w:num w:numId="30" w16cid:durableId="1109744097">
    <w:abstractNumId w:val="7"/>
  </w:num>
  <w:num w:numId="31" w16cid:durableId="1823697323">
    <w:abstractNumId w:val="10"/>
  </w:num>
  <w:num w:numId="32" w16cid:durableId="2053991474">
    <w:abstractNumId w:val="0"/>
  </w:num>
  <w:num w:numId="33" w16cid:durableId="1201472862">
    <w:abstractNumId w:val="41"/>
  </w:num>
  <w:num w:numId="34" w16cid:durableId="285426441">
    <w:abstractNumId w:val="38"/>
  </w:num>
  <w:num w:numId="35" w16cid:durableId="830025578">
    <w:abstractNumId w:val="6"/>
  </w:num>
  <w:num w:numId="36" w16cid:durableId="292559050">
    <w:abstractNumId w:val="16"/>
  </w:num>
  <w:num w:numId="37" w16cid:durableId="152457745">
    <w:abstractNumId w:val="9"/>
  </w:num>
  <w:num w:numId="38" w16cid:durableId="1559246094">
    <w:abstractNumId w:val="20"/>
  </w:num>
  <w:num w:numId="39" w16cid:durableId="2006130169">
    <w:abstractNumId w:val="11"/>
  </w:num>
  <w:num w:numId="40" w16cid:durableId="1839997204">
    <w:abstractNumId w:val="28"/>
  </w:num>
  <w:num w:numId="41" w16cid:durableId="92406191">
    <w:abstractNumId w:val="25"/>
  </w:num>
  <w:num w:numId="42" w16cid:durableId="488177767">
    <w:abstractNumId w:val="45"/>
  </w:num>
  <w:num w:numId="43" w16cid:durableId="1098791827">
    <w:abstractNumId w:val="31"/>
  </w:num>
  <w:num w:numId="44" w16cid:durableId="366486700">
    <w:abstractNumId w:val="14"/>
  </w:num>
  <w:num w:numId="45" w16cid:durableId="1114904466">
    <w:abstractNumId w:val="21"/>
  </w:num>
  <w:num w:numId="46" w16cid:durableId="96411524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77"/>
    <w:rsid w:val="00007951"/>
    <w:rsid w:val="00017EBC"/>
    <w:rsid w:val="0002390B"/>
    <w:rsid w:val="00023F1F"/>
    <w:rsid w:val="0002581C"/>
    <w:rsid w:val="000267F0"/>
    <w:rsid w:val="00034011"/>
    <w:rsid w:val="00034EBD"/>
    <w:rsid w:val="00037BAE"/>
    <w:rsid w:val="000409C1"/>
    <w:rsid w:val="0004110E"/>
    <w:rsid w:val="00043A89"/>
    <w:rsid w:val="00044739"/>
    <w:rsid w:val="00044C5F"/>
    <w:rsid w:val="00044C95"/>
    <w:rsid w:val="00045567"/>
    <w:rsid w:val="000465D3"/>
    <w:rsid w:val="000507CA"/>
    <w:rsid w:val="00051091"/>
    <w:rsid w:val="0005417B"/>
    <w:rsid w:val="00054352"/>
    <w:rsid w:val="000546BB"/>
    <w:rsid w:val="00055700"/>
    <w:rsid w:val="000607E7"/>
    <w:rsid w:val="0006101C"/>
    <w:rsid w:val="00063C32"/>
    <w:rsid w:val="00065160"/>
    <w:rsid w:val="00066556"/>
    <w:rsid w:val="00070658"/>
    <w:rsid w:val="00073BC1"/>
    <w:rsid w:val="00074505"/>
    <w:rsid w:val="000746E9"/>
    <w:rsid w:val="00074A94"/>
    <w:rsid w:val="0007571B"/>
    <w:rsid w:val="000770DE"/>
    <w:rsid w:val="00081DE3"/>
    <w:rsid w:val="00082BD6"/>
    <w:rsid w:val="00084061"/>
    <w:rsid w:val="00085A14"/>
    <w:rsid w:val="000877CF"/>
    <w:rsid w:val="000901C3"/>
    <w:rsid w:val="00090A7E"/>
    <w:rsid w:val="0009487D"/>
    <w:rsid w:val="00094BE9"/>
    <w:rsid w:val="00094D63"/>
    <w:rsid w:val="00097D2F"/>
    <w:rsid w:val="000A081A"/>
    <w:rsid w:val="000A260B"/>
    <w:rsid w:val="000B064C"/>
    <w:rsid w:val="000B0760"/>
    <w:rsid w:val="000B7416"/>
    <w:rsid w:val="000B7FF1"/>
    <w:rsid w:val="000C5061"/>
    <w:rsid w:val="000C602E"/>
    <w:rsid w:val="000C76C7"/>
    <w:rsid w:val="000C7DCC"/>
    <w:rsid w:val="000D03BE"/>
    <w:rsid w:val="000D1CE0"/>
    <w:rsid w:val="000D5E53"/>
    <w:rsid w:val="000D6F37"/>
    <w:rsid w:val="000E0249"/>
    <w:rsid w:val="000E2BCA"/>
    <w:rsid w:val="000E2C0E"/>
    <w:rsid w:val="000E4A66"/>
    <w:rsid w:val="000E54D2"/>
    <w:rsid w:val="000E6487"/>
    <w:rsid w:val="000E64EA"/>
    <w:rsid w:val="000F00FB"/>
    <w:rsid w:val="000F3318"/>
    <w:rsid w:val="000F3EE0"/>
    <w:rsid w:val="000F46BA"/>
    <w:rsid w:val="000F617E"/>
    <w:rsid w:val="000F6B74"/>
    <w:rsid w:val="00103EA6"/>
    <w:rsid w:val="00105370"/>
    <w:rsid w:val="0010725B"/>
    <w:rsid w:val="001147DC"/>
    <w:rsid w:val="001163CF"/>
    <w:rsid w:val="00116B91"/>
    <w:rsid w:val="00120293"/>
    <w:rsid w:val="0012392F"/>
    <w:rsid w:val="00123E62"/>
    <w:rsid w:val="00125865"/>
    <w:rsid w:val="001323DA"/>
    <w:rsid w:val="00132A90"/>
    <w:rsid w:val="00136814"/>
    <w:rsid w:val="001373DA"/>
    <w:rsid w:val="001422A4"/>
    <w:rsid w:val="00143824"/>
    <w:rsid w:val="001457E3"/>
    <w:rsid w:val="001459E2"/>
    <w:rsid w:val="001502EC"/>
    <w:rsid w:val="00150D4B"/>
    <w:rsid w:val="00151417"/>
    <w:rsid w:val="00151D2D"/>
    <w:rsid w:val="00156633"/>
    <w:rsid w:val="00156FBB"/>
    <w:rsid w:val="001614B5"/>
    <w:rsid w:val="001616EC"/>
    <w:rsid w:val="00171206"/>
    <w:rsid w:val="001771F2"/>
    <w:rsid w:val="00177A15"/>
    <w:rsid w:val="00180BF7"/>
    <w:rsid w:val="001810EE"/>
    <w:rsid w:val="001821B9"/>
    <w:rsid w:val="00182D15"/>
    <w:rsid w:val="00183FD5"/>
    <w:rsid w:val="00187024"/>
    <w:rsid w:val="00191069"/>
    <w:rsid w:val="001912DD"/>
    <w:rsid w:val="00193F7D"/>
    <w:rsid w:val="001948CC"/>
    <w:rsid w:val="0019527D"/>
    <w:rsid w:val="001976A3"/>
    <w:rsid w:val="0019796A"/>
    <w:rsid w:val="001A1147"/>
    <w:rsid w:val="001A1484"/>
    <w:rsid w:val="001A1A6C"/>
    <w:rsid w:val="001A3110"/>
    <w:rsid w:val="001A3557"/>
    <w:rsid w:val="001A530C"/>
    <w:rsid w:val="001A534B"/>
    <w:rsid w:val="001B02CB"/>
    <w:rsid w:val="001B05C6"/>
    <w:rsid w:val="001B1F66"/>
    <w:rsid w:val="001B630C"/>
    <w:rsid w:val="001B6B06"/>
    <w:rsid w:val="001C23DC"/>
    <w:rsid w:val="001C4EAF"/>
    <w:rsid w:val="001C61A0"/>
    <w:rsid w:val="001D08B4"/>
    <w:rsid w:val="001D4BEF"/>
    <w:rsid w:val="001D54C6"/>
    <w:rsid w:val="001D6180"/>
    <w:rsid w:val="001E1B16"/>
    <w:rsid w:val="001E2395"/>
    <w:rsid w:val="001E46B6"/>
    <w:rsid w:val="001E570A"/>
    <w:rsid w:val="001F32F1"/>
    <w:rsid w:val="001F3D87"/>
    <w:rsid w:val="001F5FF9"/>
    <w:rsid w:val="001F73D1"/>
    <w:rsid w:val="001F758E"/>
    <w:rsid w:val="001F7F29"/>
    <w:rsid w:val="00203C95"/>
    <w:rsid w:val="00205D9A"/>
    <w:rsid w:val="0020693D"/>
    <w:rsid w:val="002121BB"/>
    <w:rsid w:val="00212FAC"/>
    <w:rsid w:val="00217B52"/>
    <w:rsid w:val="00220AD7"/>
    <w:rsid w:val="00221C20"/>
    <w:rsid w:val="00221FB9"/>
    <w:rsid w:val="0022220C"/>
    <w:rsid w:val="00222810"/>
    <w:rsid w:val="0022517F"/>
    <w:rsid w:val="00225DF6"/>
    <w:rsid w:val="002275BB"/>
    <w:rsid w:val="00227C12"/>
    <w:rsid w:val="00227C5D"/>
    <w:rsid w:val="00230AF1"/>
    <w:rsid w:val="00230EFB"/>
    <w:rsid w:val="002326EF"/>
    <w:rsid w:val="00232C2E"/>
    <w:rsid w:val="00235D5E"/>
    <w:rsid w:val="00237115"/>
    <w:rsid w:val="00237521"/>
    <w:rsid w:val="00241587"/>
    <w:rsid w:val="00241813"/>
    <w:rsid w:val="0024531A"/>
    <w:rsid w:val="00245D5D"/>
    <w:rsid w:val="002471C9"/>
    <w:rsid w:val="002504B2"/>
    <w:rsid w:val="00251155"/>
    <w:rsid w:val="00251D4E"/>
    <w:rsid w:val="00253F4B"/>
    <w:rsid w:val="00255056"/>
    <w:rsid w:val="00255238"/>
    <w:rsid w:val="002559CB"/>
    <w:rsid w:val="0025731F"/>
    <w:rsid w:val="0026243F"/>
    <w:rsid w:val="00271650"/>
    <w:rsid w:val="00272A52"/>
    <w:rsid w:val="00272C5B"/>
    <w:rsid w:val="00272D7F"/>
    <w:rsid w:val="00274048"/>
    <w:rsid w:val="002740AD"/>
    <w:rsid w:val="002743B7"/>
    <w:rsid w:val="00275377"/>
    <w:rsid w:val="00281D48"/>
    <w:rsid w:val="00283E3F"/>
    <w:rsid w:val="00283E8A"/>
    <w:rsid w:val="00286255"/>
    <w:rsid w:val="00286822"/>
    <w:rsid w:val="00292537"/>
    <w:rsid w:val="00293126"/>
    <w:rsid w:val="002939C7"/>
    <w:rsid w:val="00294077"/>
    <w:rsid w:val="00296A28"/>
    <w:rsid w:val="002A249A"/>
    <w:rsid w:val="002A4D98"/>
    <w:rsid w:val="002A59A1"/>
    <w:rsid w:val="002B3C92"/>
    <w:rsid w:val="002B542E"/>
    <w:rsid w:val="002B5D42"/>
    <w:rsid w:val="002B6495"/>
    <w:rsid w:val="002C0ABB"/>
    <w:rsid w:val="002C3DC6"/>
    <w:rsid w:val="002D02AC"/>
    <w:rsid w:val="002D06C0"/>
    <w:rsid w:val="002D1FC2"/>
    <w:rsid w:val="002D479E"/>
    <w:rsid w:val="002D58ED"/>
    <w:rsid w:val="002D5E50"/>
    <w:rsid w:val="002E1D95"/>
    <w:rsid w:val="002E2CAA"/>
    <w:rsid w:val="002E690A"/>
    <w:rsid w:val="002E78C0"/>
    <w:rsid w:val="002F1878"/>
    <w:rsid w:val="002F6B88"/>
    <w:rsid w:val="003021CA"/>
    <w:rsid w:val="003028D1"/>
    <w:rsid w:val="0030439F"/>
    <w:rsid w:val="00305459"/>
    <w:rsid w:val="00305E60"/>
    <w:rsid w:val="00310A8D"/>
    <w:rsid w:val="003135C6"/>
    <w:rsid w:val="00316CD9"/>
    <w:rsid w:val="003234CE"/>
    <w:rsid w:val="00325396"/>
    <w:rsid w:val="00330D65"/>
    <w:rsid w:val="003319B6"/>
    <w:rsid w:val="00331AC9"/>
    <w:rsid w:val="00332CBF"/>
    <w:rsid w:val="00336308"/>
    <w:rsid w:val="00336859"/>
    <w:rsid w:val="00337100"/>
    <w:rsid w:val="003425C1"/>
    <w:rsid w:val="003433E6"/>
    <w:rsid w:val="00343A1A"/>
    <w:rsid w:val="00344DC5"/>
    <w:rsid w:val="00345131"/>
    <w:rsid w:val="0034536C"/>
    <w:rsid w:val="00346896"/>
    <w:rsid w:val="0034747E"/>
    <w:rsid w:val="00347B75"/>
    <w:rsid w:val="00350A25"/>
    <w:rsid w:val="00351B2B"/>
    <w:rsid w:val="00351FEB"/>
    <w:rsid w:val="00361556"/>
    <w:rsid w:val="00361916"/>
    <w:rsid w:val="00364651"/>
    <w:rsid w:val="00366BB9"/>
    <w:rsid w:val="00367BF8"/>
    <w:rsid w:val="00367EE6"/>
    <w:rsid w:val="00371F04"/>
    <w:rsid w:val="00372584"/>
    <w:rsid w:val="0037397D"/>
    <w:rsid w:val="00381762"/>
    <w:rsid w:val="00384100"/>
    <w:rsid w:val="00384F53"/>
    <w:rsid w:val="003918DB"/>
    <w:rsid w:val="00392134"/>
    <w:rsid w:val="00392DE9"/>
    <w:rsid w:val="00394B75"/>
    <w:rsid w:val="00396FB3"/>
    <w:rsid w:val="00397C50"/>
    <w:rsid w:val="003A3189"/>
    <w:rsid w:val="003A333A"/>
    <w:rsid w:val="003A3A4F"/>
    <w:rsid w:val="003A3FBF"/>
    <w:rsid w:val="003A4853"/>
    <w:rsid w:val="003A617E"/>
    <w:rsid w:val="003B003B"/>
    <w:rsid w:val="003B017E"/>
    <w:rsid w:val="003B058E"/>
    <w:rsid w:val="003B27B8"/>
    <w:rsid w:val="003B3380"/>
    <w:rsid w:val="003B4D35"/>
    <w:rsid w:val="003B5153"/>
    <w:rsid w:val="003B58DF"/>
    <w:rsid w:val="003B6569"/>
    <w:rsid w:val="003B6CAD"/>
    <w:rsid w:val="003C0B35"/>
    <w:rsid w:val="003C1765"/>
    <w:rsid w:val="003C3DD2"/>
    <w:rsid w:val="003C42E6"/>
    <w:rsid w:val="003C4980"/>
    <w:rsid w:val="003C4ED9"/>
    <w:rsid w:val="003C6A49"/>
    <w:rsid w:val="003C6CAD"/>
    <w:rsid w:val="003D4257"/>
    <w:rsid w:val="003D55C8"/>
    <w:rsid w:val="003D5940"/>
    <w:rsid w:val="003D71E8"/>
    <w:rsid w:val="003D77D0"/>
    <w:rsid w:val="003D798C"/>
    <w:rsid w:val="003E20FB"/>
    <w:rsid w:val="003E351E"/>
    <w:rsid w:val="003E4877"/>
    <w:rsid w:val="003E4931"/>
    <w:rsid w:val="003E5D97"/>
    <w:rsid w:val="003E7E19"/>
    <w:rsid w:val="003F3090"/>
    <w:rsid w:val="003F530C"/>
    <w:rsid w:val="003F678C"/>
    <w:rsid w:val="003F7108"/>
    <w:rsid w:val="0040000C"/>
    <w:rsid w:val="0040084A"/>
    <w:rsid w:val="00401051"/>
    <w:rsid w:val="00402581"/>
    <w:rsid w:val="0040383C"/>
    <w:rsid w:val="00403A71"/>
    <w:rsid w:val="00411CE2"/>
    <w:rsid w:val="0041572B"/>
    <w:rsid w:val="004176B1"/>
    <w:rsid w:val="004178C3"/>
    <w:rsid w:val="00422264"/>
    <w:rsid w:val="004232D5"/>
    <w:rsid w:val="00423695"/>
    <w:rsid w:val="00423837"/>
    <w:rsid w:val="00425822"/>
    <w:rsid w:val="00426015"/>
    <w:rsid w:val="00427715"/>
    <w:rsid w:val="00431B3D"/>
    <w:rsid w:val="004343C0"/>
    <w:rsid w:val="004367E8"/>
    <w:rsid w:val="00441391"/>
    <w:rsid w:val="004449A2"/>
    <w:rsid w:val="00444C8F"/>
    <w:rsid w:val="004574B9"/>
    <w:rsid w:val="0045777F"/>
    <w:rsid w:val="00463741"/>
    <w:rsid w:val="00465949"/>
    <w:rsid w:val="00466FF7"/>
    <w:rsid w:val="0047100E"/>
    <w:rsid w:val="00476848"/>
    <w:rsid w:val="004809B1"/>
    <w:rsid w:val="004831B6"/>
    <w:rsid w:val="004864EB"/>
    <w:rsid w:val="004924F6"/>
    <w:rsid w:val="004967AA"/>
    <w:rsid w:val="004975A2"/>
    <w:rsid w:val="00497E1B"/>
    <w:rsid w:val="004A1A82"/>
    <w:rsid w:val="004A1BE8"/>
    <w:rsid w:val="004A1D5A"/>
    <w:rsid w:val="004A228A"/>
    <w:rsid w:val="004A6C7A"/>
    <w:rsid w:val="004A7110"/>
    <w:rsid w:val="004B7A27"/>
    <w:rsid w:val="004C046A"/>
    <w:rsid w:val="004C16C3"/>
    <w:rsid w:val="004C1D0C"/>
    <w:rsid w:val="004C412F"/>
    <w:rsid w:val="004C4708"/>
    <w:rsid w:val="004C4BB6"/>
    <w:rsid w:val="004C4FD2"/>
    <w:rsid w:val="004C5B83"/>
    <w:rsid w:val="004D27DC"/>
    <w:rsid w:val="004D3697"/>
    <w:rsid w:val="004D45A4"/>
    <w:rsid w:val="004D6981"/>
    <w:rsid w:val="004E0D10"/>
    <w:rsid w:val="004E18A9"/>
    <w:rsid w:val="004E24B5"/>
    <w:rsid w:val="004E3347"/>
    <w:rsid w:val="004E4437"/>
    <w:rsid w:val="004E655E"/>
    <w:rsid w:val="004E6632"/>
    <w:rsid w:val="004E6897"/>
    <w:rsid w:val="004E7EDF"/>
    <w:rsid w:val="004F007D"/>
    <w:rsid w:val="004F05A4"/>
    <w:rsid w:val="004F3CFE"/>
    <w:rsid w:val="004F6BD2"/>
    <w:rsid w:val="0050067F"/>
    <w:rsid w:val="00500D6C"/>
    <w:rsid w:val="00501864"/>
    <w:rsid w:val="00503499"/>
    <w:rsid w:val="00504C2A"/>
    <w:rsid w:val="005069C1"/>
    <w:rsid w:val="0051615F"/>
    <w:rsid w:val="005178C8"/>
    <w:rsid w:val="00521AA9"/>
    <w:rsid w:val="00524C28"/>
    <w:rsid w:val="00525241"/>
    <w:rsid w:val="00531A8E"/>
    <w:rsid w:val="005336A0"/>
    <w:rsid w:val="00533FA4"/>
    <w:rsid w:val="0053649A"/>
    <w:rsid w:val="0053795F"/>
    <w:rsid w:val="00541D8C"/>
    <w:rsid w:val="00545F71"/>
    <w:rsid w:val="00554874"/>
    <w:rsid w:val="00555445"/>
    <w:rsid w:val="005622C0"/>
    <w:rsid w:val="0056306A"/>
    <w:rsid w:val="005646F7"/>
    <w:rsid w:val="00565660"/>
    <w:rsid w:val="005662B6"/>
    <w:rsid w:val="00566751"/>
    <w:rsid w:val="005670AC"/>
    <w:rsid w:val="00567310"/>
    <w:rsid w:val="005676EB"/>
    <w:rsid w:val="00570E12"/>
    <w:rsid w:val="00572642"/>
    <w:rsid w:val="00575B1D"/>
    <w:rsid w:val="00577BD8"/>
    <w:rsid w:val="005805B0"/>
    <w:rsid w:val="00581FA6"/>
    <w:rsid w:val="005824B3"/>
    <w:rsid w:val="0058497E"/>
    <w:rsid w:val="00587351"/>
    <w:rsid w:val="00590120"/>
    <w:rsid w:val="00590E4B"/>
    <w:rsid w:val="00593671"/>
    <w:rsid w:val="00593D6B"/>
    <w:rsid w:val="005972E6"/>
    <w:rsid w:val="005A057F"/>
    <w:rsid w:val="005B18FF"/>
    <w:rsid w:val="005B362D"/>
    <w:rsid w:val="005C0385"/>
    <w:rsid w:val="005C67D4"/>
    <w:rsid w:val="005C7EA5"/>
    <w:rsid w:val="005D6D82"/>
    <w:rsid w:val="005E07D9"/>
    <w:rsid w:val="005E146F"/>
    <w:rsid w:val="005E623E"/>
    <w:rsid w:val="005E6CE1"/>
    <w:rsid w:val="005E7CEB"/>
    <w:rsid w:val="005F06EA"/>
    <w:rsid w:val="005F095B"/>
    <w:rsid w:val="005F138A"/>
    <w:rsid w:val="005F2B3B"/>
    <w:rsid w:val="005F4464"/>
    <w:rsid w:val="006031F2"/>
    <w:rsid w:val="006032DE"/>
    <w:rsid w:val="00603CEF"/>
    <w:rsid w:val="006043AA"/>
    <w:rsid w:val="006054FB"/>
    <w:rsid w:val="006059CB"/>
    <w:rsid w:val="0061008C"/>
    <w:rsid w:val="00612178"/>
    <w:rsid w:val="00613A10"/>
    <w:rsid w:val="00615013"/>
    <w:rsid w:val="0062006B"/>
    <w:rsid w:val="00622F15"/>
    <w:rsid w:val="00624645"/>
    <w:rsid w:val="006252F7"/>
    <w:rsid w:val="006278CD"/>
    <w:rsid w:val="00635A88"/>
    <w:rsid w:val="00642B18"/>
    <w:rsid w:val="00643CD5"/>
    <w:rsid w:val="00650D5D"/>
    <w:rsid w:val="00652B08"/>
    <w:rsid w:val="00654629"/>
    <w:rsid w:val="00664A85"/>
    <w:rsid w:val="00667279"/>
    <w:rsid w:val="00672E17"/>
    <w:rsid w:val="00674D27"/>
    <w:rsid w:val="006752A6"/>
    <w:rsid w:val="006774AB"/>
    <w:rsid w:val="006808C5"/>
    <w:rsid w:val="00684D74"/>
    <w:rsid w:val="00685E84"/>
    <w:rsid w:val="00686656"/>
    <w:rsid w:val="006869C4"/>
    <w:rsid w:val="006875DE"/>
    <w:rsid w:val="006877FA"/>
    <w:rsid w:val="00687C38"/>
    <w:rsid w:val="00687FB2"/>
    <w:rsid w:val="006907AE"/>
    <w:rsid w:val="006920AF"/>
    <w:rsid w:val="00692ACA"/>
    <w:rsid w:val="0069603B"/>
    <w:rsid w:val="006965E2"/>
    <w:rsid w:val="00696779"/>
    <w:rsid w:val="006A0BC2"/>
    <w:rsid w:val="006A14F0"/>
    <w:rsid w:val="006A4E7E"/>
    <w:rsid w:val="006B33DC"/>
    <w:rsid w:val="006B3455"/>
    <w:rsid w:val="006C0B9F"/>
    <w:rsid w:val="006C14E2"/>
    <w:rsid w:val="006C1B81"/>
    <w:rsid w:val="006C36E6"/>
    <w:rsid w:val="006C3BDE"/>
    <w:rsid w:val="006C477C"/>
    <w:rsid w:val="006C74C9"/>
    <w:rsid w:val="006D47FF"/>
    <w:rsid w:val="006E34B7"/>
    <w:rsid w:val="006E56C0"/>
    <w:rsid w:val="006E5C58"/>
    <w:rsid w:val="006E71A5"/>
    <w:rsid w:val="006E7390"/>
    <w:rsid w:val="006E7849"/>
    <w:rsid w:val="006F301C"/>
    <w:rsid w:val="006F3919"/>
    <w:rsid w:val="006F604E"/>
    <w:rsid w:val="00703DBB"/>
    <w:rsid w:val="00704AA2"/>
    <w:rsid w:val="00705368"/>
    <w:rsid w:val="00711A49"/>
    <w:rsid w:val="007124EC"/>
    <w:rsid w:val="00712593"/>
    <w:rsid w:val="007153F8"/>
    <w:rsid w:val="00720ADE"/>
    <w:rsid w:val="00721C03"/>
    <w:rsid w:val="00723442"/>
    <w:rsid w:val="00731DD2"/>
    <w:rsid w:val="0073235A"/>
    <w:rsid w:val="00732810"/>
    <w:rsid w:val="00733138"/>
    <w:rsid w:val="00734EB6"/>
    <w:rsid w:val="00736761"/>
    <w:rsid w:val="00741FD3"/>
    <w:rsid w:val="00743ECF"/>
    <w:rsid w:val="007528E3"/>
    <w:rsid w:val="007553F0"/>
    <w:rsid w:val="00755A66"/>
    <w:rsid w:val="00761363"/>
    <w:rsid w:val="007618A9"/>
    <w:rsid w:val="007707D3"/>
    <w:rsid w:val="00774D4B"/>
    <w:rsid w:val="007800BA"/>
    <w:rsid w:val="00782C87"/>
    <w:rsid w:val="00793417"/>
    <w:rsid w:val="00794AFA"/>
    <w:rsid w:val="00794DB8"/>
    <w:rsid w:val="00795053"/>
    <w:rsid w:val="00797191"/>
    <w:rsid w:val="007A321A"/>
    <w:rsid w:val="007A464E"/>
    <w:rsid w:val="007A5E43"/>
    <w:rsid w:val="007A7D05"/>
    <w:rsid w:val="007B2D89"/>
    <w:rsid w:val="007B44FB"/>
    <w:rsid w:val="007B5855"/>
    <w:rsid w:val="007B6198"/>
    <w:rsid w:val="007C4046"/>
    <w:rsid w:val="007C649C"/>
    <w:rsid w:val="007D289B"/>
    <w:rsid w:val="007D363A"/>
    <w:rsid w:val="007D7CE0"/>
    <w:rsid w:val="007E2CDD"/>
    <w:rsid w:val="007E30C9"/>
    <w:rsid w:val="007E4DCF"/>
    <w:rsid w:val="007E5DFF"/>
    <w:rsid w:val="007F2C0F"/>
    <w:rsid w:val="007F4B2F"/>
    <w:rsid w:val="007F6729"/>
    <w:rsid w:val="007F7AA8"/>
    <w:rsid w:val="00801080"/>
    <w:rsid w:val="008018BA"/>
    <w:rsid w:val="00807508"/>
    <w:rsid w:val="00810905"/>
    <w:rsid w:val="00813AA0"/>
    <w:rsid w:val="00820EBC"/>
    <w:rsid w:val="00821642"/>
    <w:rsid w:val="00821B9B"/>
    <w:rsid w:val="0082287F"/>
    <w:rsid w:val="0082338C"/>
    <w:rsid w:val="008265F6"/>
    <w:rsid w:val="00834BDE"/>
    <w:rsid w:val="00836860"/>
    <w:rsid w:val="00837590"/>
    <w:rsid w:val="00837D70"/>
    <w:rsid w:val="008400FD"/>
    <w:rsid w:val="00840A47"/>
    <w:rsid w:val="0084645E"/>
    <w:rsid w:val="008506CA"/>
    <w:rsid w:val="00850D91"/>
    <w:rsid w:val="00851473"/>
    <w:rsid w:val="00853220"/>
    <w:rsid w:val="008551C9"/>
    <w:rsid w:val="00860221"/>
    <w:rsid w:val="0086038A"/>
    <w:rsid w:val="00860678"/>
    <w:rsid w:val="008612A1"/>
    <w:rsid w:val="00862105"/>
    <w:rsid w:val="008622CB"/>
    <w:rsid w:val="00863A0E"/>
    <w:rsid w:val="0086403E"/>
    <w:rsid w:val="00865518"/>
    <w:rsid w:val="00865C64"/>
    <w:rsid w:val="008666A7"/>
    <w:rsid w:val="00870DBA"/>
    <w:rsid w:val="00871250"/>
    <w:rsid w:val="008759E6"/>
    <w:rsid w:val="008804B7"/>
    <w:rsid w:val="00880FD1"/>
    <w:rsid w:val="008846AD"/>
    <w:rsid w:val="00884EB0"/>
    <w:rsid w:val="00885859"/>
    <w:rsid w:val="00886FD1"/>
    <w:rsid w:val="0088792C"/>
    <w:rsid w:val="00892FC7"/>
    <w:rsid w:val="00893ED4"/>
    <w:rsid w:val="008949A4"/>
    <w:rsid w:val="0089553D"/>
    <w:rsid w:val="008A291D"/>
    <w:rsid w:val="008A4C37"/>
    <w:rsid w:val="008A5088"/>
    <w:rsid w:val="008A5FA1"/>
    <w:rsid w:val="008A7AA4"/>
    <w:rsid w:val="008B0E6D"/>
    <w:rsid w:val="008B317A"/>
    <w:rsid w:val="008B5D80"/>
    <w:rsid w:val="008B6355"/>
    <w:rsid w:val="008B7328"/>
    <w:rsid w:val="008C622E"/>
    <w:rsid w:val="008C77AE"/>
    <w:rsid w:val="008D03C1"/>
    <w:rsid w:val="008D0A68"/>
    <w:rsid w:val="008D25E3"/>
    <w:rsid w:val="008D3762"/>
    <w:rsid w:val="008D3799"/>
    <w:rsid w:val="008D4C8B"/>
    <w:rsid w:val="008E116F"/>
    <w:rsid w:val="008E52AF"/>
    <w:rsid w:val="008F04A7"/>
    <w:rsid w:val="008F3128"/>
    <w:rsid w:val="008F3252"/>
    <w:rsid w:val="009018DF"/>
    <w:rsid w:val="00901E2B"/>
    <w:rsid w:val="00902F27"/>
    <w:rsid w:val="00904476"/>
    <w:rsid w:val="009108E6"/>
    <w:rsid w:val="009109BB"/>
    <w:rsid w:val="00911C58"/>
    <w:rsid w:val="00915568"/>
    <w:rsid w:val="009172EA"/>
    <w:rsid w:val="00921DA6"/>
    <w:rsid w:val="009232D3"/>
    <w:rsid w:val="00925488"/>
    <w:rsid w:val="00926FCC"/>
    <w:rsid w:val="009273CF"/>
    <w:rsid w:val="00931157"/>
    <w:rsid w:val="0093147F"/>
    <w:rsid w:val="0093209F"/>
    <w:rsid w:val="00933BA4"/>
    <w:rsid w:val="0093579B"/>
    <w:rsid w:val="0094027D"/>
    <w:rsid w:val="009419E9"/>
    <w:rsid w:val="00943472"/>
    <w:rsid w:val="0094356F"/>
    <w:rsid w:val="00944E5E"/>
    <w:rsid w:val="0094518F"/>
    <w:rsid w:val="0094648B"/>
    <w:rsid w:val="00946C7E"/>
    <w:rsid w:val="00946F07"/>
    <w:rsid w:val="00950C13"/>
    <w:rsid w:val="0095140C"/>
    <w:rsid w:val="00952B8D"/>
    <w:rsid w:val="00954E09"/>
    <w:rsid w:val="00954EF3"/>
    <w:rsid w:val="00956F85"/>
    <w:rsid w:val="00960491"/>
    <w:rsid w:val="00960849"/>
    <w:rsid w:val="00961285"/>
    <w:rsid w:val="009620AF"/>
    <w:rsid w:val="00962640"/>
    <w:rsid w:val="00963179"/>
    <w:rsid w:val="009662EA"/>
    <w:rsid w:val="00967829"/>
    <w:rsid w:val="0097341E"/>
    <w:rsid w:val="00973524"/>
    <w:rsid w:val="00976888"/>
    <w:rsid w:val="00987672"/>
    <w:rsid w:val="009914B1"/>
    <w:rsid w:val="00991541"/>
    <w:rsid w:val="009A0579"/>
    <w:rsid w:val="009A09FE"/>
    <w:rsid w:val="009A2F29"/>
    <w:rsid w:val="009A727A"/>
    <w:rsid w:val="009A7585"/>
    <w:rsid w:val="009A7F62"/>
    <w:rsid w:val="009B1B12"/>
    <w:rsid w:val="009B253F"/>
    <w:rsid w:val="009B5170"/>
    <w:rsid w:val="009C0606"/>
    <w:rsid w:val="009C0E8A"/>
    <w:rsid w:val="009C17AB"/>
    <w:rsid w:val="009C223B"/>
    <w:rsid w:val="009C27A4"/>
    <w:rsid w:val="009C4974"/>
    <w:rsid w:val="009C4D25"/>
    <w:rsid w:val="009C6011"/>
    <w:rsid w:val="009C7B9A"/>
    <w:rsid w:val="009D3889"/>
    <w:rsid w:val="009E099D"/>
    <w:rsid w:val="009E5C6E"/>
    <w:rsid w:val="009E67F9"/>
    <w:rsid w:val="009E6913"/>
    <w:rsid w:val="009F1613"/>
    <w:rsid w:val="009F178F"/>
    <w:rsid w:val="009F3ADE"/>
    <w:rsid w:val="009F5D45"/>
    <w:rsid w:val="009F69F9"/>
    <w:rsid w:val="009F7967"/>
    <w:rsid w:val="009F7BAE"/>
    <w:rsid w:val="009F7E73"/>
    <w:rsid w:val="00A00530"/>
    <w:rsid w:val="00A01A14"/>
    <w:rsid w:val="00A04C18"/>
    <w:rsid w:val="00A061D4"/>
    <w:rsid w:val="00A11CD1"/>
    <w:rsid w:val="00A141D0"/>
    <w:rsid w:val="00A147F9"/>
    <w:rsid w:val="00A14E85"/>
    <w:rsid w:val="00A15007"/>
    <w:rsid w:val="00A15E26"/>
    <w:rsid w:val="00A17E1D"/>
    <w:rsid w:val="00A20EAC"/>
    <w:rsid w:val="00A227FE"/>
    <w:rsid w:val="00A22833"/>
    <w:rsid w:val="00A31462"/>
    <w:rsid w:val="00A31C75"/>
    <w:rsid w:val="00A37497"/>
    <w:rsid w:val="00A37A9C"/>
    <w:rsid w:val="00A51DA1"/>
    <w:rsid w:val="00A5709F"/>
    <w:rsid w:val="00A576B5"/>
    <w:rsid w:val="00A61055"/>
    <w:rsid w:val="00A65E8D"/>
    <w:rsid w:val="00A7112F"/>
    <w:rsid w:val="00A725D1"/>
    <w:rsid w:val="00A775A1"/>
    <w:rsid w:val="00A80D12"/>
    <w:rsid w:val="00A81A4A"/>
    <w:rsid w:val="00A82163"/>
    <w:rsid w:val="00A83579"/>
    <w:rsid w:val="00A84841"/>
    <w:rsid w:val="00A85B6B"/>
    <w:rsid w:val="00A85CE4"/>
    <w:rsid w:val="00A85FCC"/>
    <w:rsid w:val="00A86C42"/>
    <w:rsid w:val="00A90B25"/>
    <w:rsid w:val="00A92110"/>
    <w:rsid w:val="00A9216F"/>
    <w:rsid w:val="00A922C1"/>
    <w:rsid w:val="00A92751"/>
    <w:rsid w:val="00A92B46"/>
    <w:rsid w:val="00A942BD"/>
    <w:rsid w:val="00A94524"/>
    <w:rsid w:val="00A96380"/>
    <w:rsid w:val="00A966E7"/>
    <w:rsid w:val="00A967F7"/>
    <w:rsid w:val="00AA26A4"/>
    <w:rsid w:val="00AA290D"/>
    <w:rsid w:val="00AA5409"/>
    <w:rsid w:val="00AA5491"/>
    <w:rsid w:val="00AA5965"/>
    <w:rsid w:val="00AA7C24"/>
    <w:rsid w:val="00AB07CA"/>
    <w:rsid w:val="00AB1EED"/>
    <w:rsid w:val="00AB265B"/>
    <w:rsid w:val="00AB2994"/>
    <w:rsid w:val="00AB29F4"/>
    <w:rsid w:val="00AB3F09"/>
    <w:rsid w:val="00AB419F"/>
    <w:rsid w:val="00AB465E"/>
    <w:rsid w:val="00AC66A0"/>
    <w:rsid w:val="00AD0A20"/>
    <w:rsid w:val="00AD4EC1"/>
    <w:rsid w:val="00AD7AE3"/>
    <w:rsid w:val="00AE0AAD"/>
    <w:rsid w:val="00AE29CA"/>
    <w:rsid w:val="00AE4007"/>
    <w:rsid w:val="00AE4F55"/>
    <w:rsid w:val="00AE5711"/>
    <w:rsid w:val="00AE57FF"/>
    <w:rsid w:val="00AE65D9"/>
    <w:rsid w:val="00AE7F50"/>
    <w:rsid w:val="00AF0335"/>
    <w:rsid w:val="00AF2526"/>
    <w:rsid w:val="00AF2C0E"/>
    <w:rsid w:val="00AF4B1A"/>
    <w:rsid w:val="00AF50D2"/>
    <w:rsid w:val="00AF73FF"/>
    <w:rsid w:val="00B00AD5"/>
    <w:rsid w:val="00B01436"/>
    <w:rsid w:val="00B02AF3"/>
    <w:rsid w:val="00B041C7"/>
    <w:rsid w:val="00B11319"/>
    <w:rsid w:val="00B12490"/>
    <w:rsid w:val="00B1306A"/>
    <w:rsid w:val="00B15EDD"/>
    <w:rsid w:val="00B16258"/>
    <w:rsid w:val="00B16C43"/>
    <w:rsid w:val="00B208A4"/>
    <w:rsid w:val="00B23513"/>
    <w:rsid w:val="00B23C8F"/>
    <w:rsid w:val="00B24367"/>
    <w:rsid w:val="00B246D9"/>
    <w:rsid w:val="00B329DF"/>
    <w:rsid w:val="00B32C91"/>
    <w:rsid w:val="00B33016"/>
    <w:rsid w:val="00B35314"/>
    <w:rsid w:val="00B400CF"/>
    <w:rsid w:val="00B407CA"/>
    <w:rsid w:val="00B418AF"/>
    <w:rsid w:val="00B41C7F"/>
    <w:rsid w:val="00B42D8C"/>
    <w:rsid w:val="00B44FD7"/>
    <w:rsid w:val="00B4694F"/>
    <w:rsid w:val="00B50A50"/>
    <w:rsid w:val="00B51FA5"/>
    <w:rsid w:val="00B5348B"/>
    <w:rsid w:val="00B5454E"/>
    <w:rsid w:val="00B55431"/>
    <w:rsid w:val="00B61B05"/>
    <w:rsid w:val="00B652D3"/>
    <w:rsid w:val="00B72547"/>
    <w:rsid w:val="00B744A6"/>
    <w:rsid w:val="00B76054"/>
    <w:rsid w:val="00B80915"/>
    <w:rsid w:val="00B80DFC"/>
    <w:rsid w:val="00B85916"/>
    <w:rsid w:val="00B86777"/>
    <w:rsid w:val="00B91084"/>
    <w:rsid w:val="00B9203A"/>
    <w:rsid w:val="00B92D97"/>
    <w:rsid w:val="00B9345A"/>
    <w:rsid w:val="00B946CB"/>
    <w:rsid w:val="00B95F2B"/>
    <w:rsid w:val="00B97709"/>
    <w:rsid w:val="00B97F35"/>
    <w:rsid w:val="00BA061C"/>
    <w:rsid w:val="00BA2623"/>
    <w:rsid w:val="00BA5763"/>
    <w:rsid w:val="00BA665C"/>
    <w:rsid w:val="00BB046D"/>
    <w:rsid w:val="00BB0B06"/>
    <w:rsid w:val="00BB1770"/>
    <w:rsid w:val="00BB1B8E"/>
    <w:rsid w:val="00BB229C"/>
    <w:rsid w:val="00BB5FCD"/>
    <w:rsid w:val="00BB60C1"/>
    <w:rsid w:val="00BC1192"/>
    <w:rsid w:val="00BC1E49"/>
    <w:rsid w:val="00BC425E"/>
    <w:rsid w:val="00BC5E69"/>
    <w:rsid w:val="00BC68E7"/>
    <w:rsid w:val="00BC6BFB"/>
    <w:rsid w:val="00BC6F89"/>
    <w:rsid w:val="00BD29B6"/>
    <w:rsid w:val="00BD5210"/>
    <w:rsid w:val="00BE0B8C"/>
    <w:rsid w:val="00BE0CC3"/>
    <w:rsid w:val="00BE16FA"/>
    <w:rsid w:val="00BE2372"/>
    <w:rsid w:val="00BE5AB8"/>
    <w:rsid w:val="00BE5CAC"/>
    <w:rsid w:val="00BE7C77"/>
    <w:rsid w:val="00BF3560"/>
    <w:rsid w:val="00BF364C"/>
    <w:rsid w:val="00BF383E"/>
    <w:rsid w:val="00BF4F57"/>
    <w:rsid w:val="00BF55ED"/>
    <w:rsid w:val="00BF7511"/>
    <w:rsid w:val="00C01971"/>
    <w:rsid w:val="00C01B62"/>
    <w:rsid w:val="00C02999"/>
    <w:rsid w:val="00C02FCA"/>
    <w:rsid w:val="00C0743E"/>
    <w:rsid w:val="00C07726"/>
    <w:rsid w:val="00C113AC"/>
    <w:rsid w:val="00C137FE"/>
    <w:rsid w:val="00C14AA9"/>
    <w:rsid w:val="00C15519"/>
    <w:rsid w:val="00C21F61"/>
    <w:rsid w:val="00C23850"/>
    <w:rsid w:val="00C24902"/>
    <w:rsid w:val="00C25137"/>
    <w:rsid w:val="00C2605B"/>
    <w:rsid w:val="00C26DAB"/>
    <w:rsid w:val="00C27DB9"/>
    <w:rsid w:val="00C30F71"/>
    <w:rsid w:val="00C31713"/>
    <w:rsid w:val="00C31B4F"/>
    <w:rsid w:val="00C344B5"/>
    <w:rsid w:val="00C355D4"/>
    <w:rsid w:val="00C3574B"/>
    <w:rsid w:val="00C40742"/>
    <w:rsid w:val="00C41E3A"/>
    <w:rsid w:val="00C41ED7"/>
    <w:rsid w:val="00C43A07"/>
    <w:rsid w:val="00C460A0"/>
    <w:rsid w:val="00C47782"/>
    <w:rsid w:val="00C51111"/>
    <w:rsid w:val="00C5769C"/>
    <w:rsid w:val="00C576D1"/>
    <w:rsid w:val="00C57771"/>
    <w:rsid w:val="00C60289"/>
    <w:rsid w:val="00C63C48"/>
    <w:rsid w:val="00C65B44"/>
    <w:rsid w:val="00C66BE7"/>
    <w:rsid w:val="00C66DDD"/>
    <w:rsid w:val="00C706B2"/>
    <w:rsid w:val="00C71E0C"/>
    <w:rsid w:val="00C735F6"/>
    <w:rsid w:val="00C75FDD"/>
    <w:rsid w:val="00C7602B"/>
    <w:rsid w:val="00C767FD"/>
    <w:rsid w:val="00C76AF4"/>
    <w:rsid w:val="00C770F9"/>
    <w:rsid w:val="00C7772D"/>
    <w:rsid w:val="00C77AB1"/>
    <w:rsid w:val="00C849BB"/>
    <w:rsid w:val="00C879BA"/>
    <w:rsid w:val="00C91BC7"/>
    <w:rsid w:val="00C91E48"/>
    <w:rsid w:val="00C91F56"/>
    <w:rsid w:val="00C92BFC"/>
    <w:rsid w:val="00C94CFF"/>
    <w:rsid w:val="00C97952"/>
    <w:rsid w:val="00CA0240"/>
    <w:rsid w:val="00CA51CE"/>
    <w:rsid w:val="00CA5445"/>
    <w:rsid w:val="00CA6B5F"/>
    <w:rsid w:val="00CB140D"/>
    <w:rsid w:val="00CB3ACA"/>
    <w:rsid w:val="00CC2DBE"/>
    <w:rsid w:val="00CC3BD6"/>
    <w:rsid w:val="00CC639C"/>
    <w:rsid w:val="00CC7E46"/>
    <w:rsid w:val="00CD09AB"/>
    <w:rsid w:val="00CD5193"/>
    <w:rsid w:val="00CD69F7"/>
    <w:rsid w:val="00CE48D6"/>
    <w:rsid w:val="00CE5BA6"/>
    <w:rsid w:val="00CF0731"/>
    <w:rsid w:val="00CF1032"/>
    <w:rsid w:val="00CF2EF6"/>
    <w:rsid w:val="00CF3285"/>
    <w:rsid w:val="00D0161E"/>
    <w:rsid w:val="00D03177"/>
    <w:rsid w:val="00D039D4"/>
    <w:rsid w:val="00D042C9"/>
    <w:rsid w:val="00D043FD"/>
    <w:rsid w:val="00D05A87"/>
    <w:rsid w:val="00D060BD"/>
    <w:rsid w:val="00D063A7"/>
    <w:rsid w:val="00D10A1D"/>
    <w:rsid w:val="00D110C4"/>
    <w:rsid w:val="00D111D8"/>
    <w:rsid w:val="00D1340F"/>
    <w:rsid w:val="00D15412"/>
    <w:rsid w:val="00D176BA"/>
    <w:rsid w:val="00D204A2"/>
    <w:rsid w:val="00D228D7"/>
    <w:rsid w:val="00D22A95"/>
    <w:rsid w:val="00D26EF1"/>
    <w:rsid w:val="00D3231F"/>
    <w:rsid w:val="00D35781"/>
    <w:rsid w:val="00D359B1"/>
    <w:rsid w:val="00D369CA"/>
    <w:rsid w:val="00D403EE"/>
    <w:rsid w:val="00D41182"/>
    <w:rsid w:val="00D41FE8"/>
    <w:rsid w:val="00D42C0F"/>
    <w:rsid w:val="00D43B9B"/>
    <w:rsid w:val="00D4566D"/>
    <w:rsid w:val="00D4704D"/>
    <w:rsid w:val="00D47BE7"/>
    <w:rsid w:val="00D54CD2"/>
    <w:rsid w:val="00D560A9"/>
    <w:rsid w:val="00D57E36"/>
    <w:rsid w:val="00D57EAF"/>
    <w:rsid w:val="00D63554"/>
    <w:rsid w:val="00D63B3A"/>
    <w:rsid w:val="00D63F69"/>
    <w:rsid w:val="00D64930"/>
    <w:rsid w:val="00D64D83"/>
    <w:rsid w:val="00D64E16"/>
    <w:rsid w:val="00D726AD"/>
    <w:rsid w:val="00D73DA5"/>
    <w:rsid w:val="00D73F5A"/>
    <w:rsid w:val="00D8285E"/>
    <w:rsid w:val="00D83C97"/>
    <w:rsid w:val="00D83EF8"/>
    <w:rsid w:val="00D866AF"/>
    <w:rsid w:val="00D8703E"/>
    <w:rsid w:val="00D921E9"/>
    <w:rsid w:val="00D92C22"/>
    <w:rsid w:val="00D96AE2"/>
    <w:rsid w:val="00D9762E"/>
    <w:rsid w:val="00D97DEA"/>
    <w:rsid w:val="00DA1E6D"/>
    <w:rsid w:val="00DA4AB0"/>
    <w:rsid w:val="00DA4E62"/>
    <w:rsid w:val="00DA5AFC"/>
    <w:rsid w:val="00DA7F44"/>
    <w:rsid w:val="00DB241C"/>
    <w:rsid w:val="00DB3170"/>
    <w:rsid w:val="00DB42A4"/>
    <w:rsid w:val="00DB530D"/>
    <w:rsid w:val="00DC075A"/>
    <w:rsid w:val="00DC0A90"/>
    <w:rsid w:val="00DC10D2"/>
    <w:rsid w:val="00DC31B1"/>
    <w:rsid w:val="00DD45EA"/>
    <w:rsid w:val="00DD5093"/>
    <w:rsid w:val="00DD5535"/>
    <w:rsid w:val="00DD6FDE"/>
    <w:rsid w:val="00DE0FFE"/>
    <w:rsid w:val="00DE5AA4"/>
    <w:rsid w:val="00DF0C30"/>
    <w:rsid w:val="00DF0F7C"/>
    <w:rsid w:val="00DF3523"/>
    <w:rsid w:val="00DF465E"/>
    <w:rsid w:val="00DF5A63"/>
    <w:rsid w:val="00E002D1"/>
    <w:rsid w:val="00E004D5"/>
    <w:rsid w:val="00E01DF1"/>
    <w:rsid w:val="00E05060"/>
    <w:rsid w:val="00E112F5"/>
    <w:rsid w:val="00E113C1"/>
    <w:rsid w:val="00E142EE"/>
    <w:rsid w:val="00E1459B"/>
    <w:rsid w:val="00E1499D"/>
    <w:rsid w:val="00E15C37"/>
    <w:rsid w:val="00E208FB"/>
    <w:rsid w:val="00E20BF8"/>
    <w:rsid w:val="00E22F95"/>
    <w:rsid w:val="00E236BB"/>
    <w:rsid w:val="00E2535F"/>
    <w:rsid w:val="00E27FE9"/>
    <w:rsid w:val="00E301B2"/>
    <w:rsid w:val="00E30EA0"/>
    <w:rsid w:val="00E31815"/>
    <w:rsid w:val="00E33B7E"/>
    <w:rsid w:val="00E341A5"/>
    <w:rsid w:val="00E347CE"/>
    <w:rsid w:val="00E417E8"/>
    <w:rsid w:val="00E423E6"/>
    <w:rsid w:val="00E42A6B"/>
    <w:rsid w:val="00E438E3"/>
    <w:rsid w:val="00E44E68"/>
    <w:rsid w:val="00E452D3"/>
    <w:rsid w:val="00E474F4"/>
    <w:rsid w:val="00E529F6"/>
    <w:rsid w:val="00E53C03"/>
    <w:rsid w:val="00E55816"/>
    <w:rsid w:val="00E57A0D"/>
    <w:rsid w:val="00E60B68"/>
    <w:rsid w:val="00E62D05"/>
    <w:rsid w:val="00E649CB"/>
    <w:rsid w:val="00E64D3C"/>
    <w:rsid w:val="00E67790"/>
    <w:rsid w:val="00E67C4C"/>
    <w:rsid w:val="00E67D53"/>
    <w:rsid w:val="00E71001"/>
    <w:rsid w:val="00E732D1"/>
    <w:rsid w:val="00E73669"/>
    <w:rsid w:val="00E76A40"/>
    <w:rsid w:val="00E820D2"/>
    <w:rsid w:val="00E84F13"/>
    <w:rsid w:val="00E85857"/>
    <w:rsid w:val="00E85999"/>
    <w:rsid w:val="00E865EA"/>
    <w:rsid w:val="00E867A6"/>
    <w:rsid w:val="00E91BD9"/>
    <w:rsid w:val="00E94D8B"/>
    <w:rsid w:val="00E95267"/>
    <w:rsid w:val="00E963E6"/>
    <w:rsid w:val="00EA106A"/>
    <w:rsid w:val="00EA1750"/>
    <w:rsid w:val="00EA2826"/>
    <w:rsid w:val="00EA2DDD"/>
    <w:rsid w:val="00EA4183"/>
    <w:rsid w:val="00EB1AE8"/>
    <w:rsid w:val="00EC0265"/>
    <w:rsid w:val="00EC1A5A"/>
    <w:rsid w:val="00EC2A7A"/>
    <w:rsid w:val="00EC4EEC"/>
    <w:rsid w:val="00EC68A6"/>
    <w:rsid w:val="00EC7EA7"/>
    <w:rsid w:val="00ED1076"/>
    <w:rsid w:val="00ED188B"/>
    <w:rsid w:val="00ED5496"/>
    <w:rsid w:val="00ED58F8"/>
    <w:rsid w:val="00ED768C"/>
    <w:rsid w:val="00EE0D98"/>
    <w:rsid w:val="00EF0FD2"/>
    <w:rsid w:val="00EF2837"/>
    <w:rsid w:val="00EF2F3C"/>
    <w:rsid w:val="00EF3182"/>
    <w:rsid w:val="00EF4AC5"/>
    <w:rsid w:val="00EF6D0E"/>
    <w:rsid w:val="00EF7BC1"/>
    <w:rsid w:val="00F00D34"/>
    <w:rsid w:val="00F00F52"/>
    <w:rsid w:val="00F02B3F"/>
    <w:rsid w:val="00F04ABA"/>
    <w:rsid w:val="00F05557"/>
    <w:rsid w:val="00F06A4E"/>
    <w:rsid w:val="00F13A12"/>
    <w:rsid w:val="00F15C23"/>
    <w:rsid w:val="00F15EB1"/>
    <w:rsid w:val="00F161D6"/>
    <w:rsid w:val="00F170D5"/>
    <w:rsid w:val="00F20CAD"/>
    <w:rsid w:val="00F24AF8"/>
    <w:rsid w:val="00F24F09"/>
    <w:rsid w:val="00F26081"/>
    <w:rsid w:val="00F300DD"/>
    <w:rsid w:val="00F328AB"/>
    <w:rsid w:val="00F339E4"/>
    <w:rsid w:val="00F34EE2"/>
    <w:rsid w:val="00F36529"/>
    <w:rsid w:val="00F36AC2"/>
    <w:rsid w:val="00F40D6E"/>
    <w:rsid w:val="00F41D7D"/>
    <w:rsid w:val="00F424F8"/>
    <w:rsid w:val="00F42B74"/>
    <w:rsid w:val="00F4501F"/>
    <w:rsid w:val="00F45913"/>
    <w:rsid w:val="00F45BBF"/>
    <w:rsid w:val="00F4615D"/>
    <w:rsid w:val="00F46609"/>
    <w:rsid w:val="00F506FA"/>
    <w:rsid w:val="00F5150E"/>
    <w:rsid w:val="00F51CE8"/>
    <w:rsid w:val="00F557F8"/>
    <w:rsid w:val="00F57FD4"/>
    <w:rsid w:val="00F608D8"/>
    <w:rsid w:val="00F63257"/>
    <w:rsid w:val="00F64C3E"/>
    <w:rsid w:val="00F64F4A"/>
    <w:rsid w:val="00F65382"/>
    <w:rsid w:val="00F6545B"/>
    <w:rsid w:val="00F71377"/>
    <w:rsid w:val="00F75ACE"/>
    <w:rsid w:val="00F7796A"/>
    <w:rsid w:val="00F91144"/>
    <w:rsid w:val="00F91E60"/>
    <w:rsid w:val="00F92464"/>
    <w:rsid w:val="00F9641F"/>
    <w:rsid w:val="00FA200C"/>
    <w:rsid w:val="00FA4405"/>
    <w:rsid w:val="00FA44BE"/>
    <w:rsid w:val="00FA77D0"/>
    <w:rsid w:val="00FA79B9"/>
    <w:rsid w:val="00FB1342"/>
    <w:rsid w:val="00FB3153"/>
    <w:rsid w:val="00FB4944"/>
    <w:rsid w:val="00FB4992"/>
    <w:rsid w:val="00FC265F"/>
    <w:rsid w:val="00FC3786"/>
    <w:rsid w:val="00FC586D"/>
    <w:rsid w:val="00FD072D"/>
    <w:rsid w:val="00FD1355"/>
    <w:rsid w:val="00FD1CA5"/>
    <w:rsid w:val="00FE42EC"/>
    <w:rsid w:val="00FE445E"/>
    <w:rsid w:val="00FE51F2"/>
    <w:rsid w:val="00FF0324"/>
    <w:rsid w:val="00FF3B93"/>
    <w:rsid w:val="00FF4124"/>
    <w:rsid w:val="00FF44B4"/>
    <w:rsid w:val="00FF6472"/>
    <w:rsid w:val="00FF7014"/>
    <w:rsid w:val="00FF74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9FA3"/>
  <w15:docId w15:val="{5D42CB2E-CAEB-4ABA-AEFA-E307B5D2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C8"/>
  </w:style>
  <w:style w:type="paragraph" w:styleId="Overskrift1">
    <w:name w:val="heading 1"/>
    <w:basedOn w:val="Normal"/>
    <w:next w:val="Normal"/>
    <w:link w:val="Overskrift1Tegn"/>
    <w:uiPriority w:val="9"/>
    <w:qFormat/>
    <w:rsid w:val="008804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20A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220A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220A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29407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94077"/>
    <w:rPr>
      <w:b/>
      <w:bCs/>
    </w:rPr>
  </w:style>
  <w:style w:type="paragraph" w:styleId="Fodnotetekst">
    <w:name w:val="footnote text"/>
    <w:basedOn w:val="Normal"/>
    <w:link w:val="FodnotetekstTegn"/>
    <w:uiPriority w:val="99"/>
    <w:semiHidden/>
    <w:unhideWhenUsed/>
    <w:rsid w:val="0029407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FodnotetekstTegn">
    <w:name w:val="Fodnotetekst Tegn"/>
    <w:basedOn w:val="Standardskrifttypeiafsnit"/>
    <w:link w:val="Fodnotetekst"/>
    <w:uiPriority w:val="99"/>
    <w:semiHidden/>
    <w:rsid w:val="00294077"/>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220AD7"/>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220AD7"/>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220AD7"/>
    <w:pPr>
      <w:ind w:left="720"/>
      <w:contextualSpacing/>
    </w:pPr>
  </w:style>
  <w:style w:type="character" w:customStyle="1" w:styleId="Overskrift4Tegn">
    <w:name w:val="Overskrift 4 Tegn"/>
    <w:basedOn w:val="Standardskrifttypeiafsnit"/>
    <w:link w:val="Overskrift4"/>
    <w:uiPriority w:val="9"/>
    <w:rsid w:val="00220AD7"/>
    <w:rPr>
      <w:rFonts w:asciiTheme="majorHAnsi" w:eastAsiaTheme="majorEastAsia" w:hAnsiTheme="majorHAnsi" w:cstheme="majorBidi"/>
      <w:i/>
      <w:iCs/>
      <w:color w:val="365F91" w:themeColor="accent1" w:themeShade="BF"/>
    </w:rPr>
  </w:style>
  <w:style w:type="character" w:customStyle="1" w:styleId="Overskrift1Tegn">
    <w:name w:val="Overskrift 1 Tegn"/>
    <w:basedOn w:val="Standardskrifttypeiafsnit"/>
    <w:link w:val="Overskrift1"/>
    <w:uiPriority w:val="9"/>
    <w:rsid w:val="008804B7"/>
    <w:rPr>
      <w:rFonts w:asciiTheme="majorHAnsi" w:eastAsiaTheme="majorEastAsia" w:hAnsiTheme="majorHAnsi" w:cstheme="majorBidi"/>
      <w:color w:val="365F91" w:themeColor="accent1" w:themeShade="BF"/>
      <w:sz w:val="32"/>
      <w:szCs w:val="32"/>
    </w:rPr>
  </w:style>
  <w:style w:type="character" w:styleId="Kommentarhenvisning">
    <w:name w:val="annotation reference"/>
    <w:basedOn w:val="Standardskrifttypeiafsnit"/>
    <w:uiPriority w:val="99"/>
    <w:semiHidden/>
    <w:unhideWhenUsed/>
    <w:rsid w:val="00531A8E"/>
    <w:rPr>
      <w:sz w:val="16"/>
      <w:szCs w:val="16"/>
    </w:rPr>
  </w:style>
  <w:style w:type="paragraph" w:styleId="Kommentartekst">
    <w:name w:val="annotation text"/>
    <w:basedOn w:val="Normal"/>
    <w:link w:val="KommentartekstTegn"/>
    <w:uiPriority w:val="99"/>
    <w:unhideWhenUsed/>
    <w:rsid w:val="00531A8E"/>
    <w:pPr>
      <w:spacing w:line="240" w:lineRule="auto"/>
    </w:pPr>
    <w:rPr>
      <w:sz w:val="20"/>
      <w:szCs w:val="20"/>
    </w:rPr>
  </w:style>
  <w:style w:type="character" w:customStyle="1" w:styleId="KommentartekstTegn">
    <w:name w:val="Kommentartekst Tegn"/>
    <w:basedOn w:val="Standardskrifttypeiafsnit"/>
    <w:link w:val="Kommentartekst"/>
    <w:uiPriority w:val="99"/>
    <w:rsid w:val="00531A8E"/>
    <w:rPr>
      <w:sz w:val="20"/>
      <w:szCs w:val="20"/>
    </w:rPr>
  </w:style>
  <w:style w:type="paragraph" w:styleId="Kommentaremne">
    <w:name w:val="annotation subject"/>
    <w:basedOn w:val="Kommentartekst"/>
    <w:next w:val="Kommentartekst"/>
    <w:link w:val="KommentaremneTegn"/>
    <w:uiPriority w:val="99"/>
    <w:semiHidden/>
    <w:unhideWhenUsed/>
    <w:rsid w:val="00531A8E"/>
    <w:rPr>
      <w:b/>
      <w:bCs/>
    </w:rPr>
  </w:style>
  <w:style w:type="character" w:customStyle="1" w:styleId="KommentaremneTegn">
    <w:name w:val="Kommentaremne Tegn"/>
    <w:basedOn w:val="KommentartekstTegn"/>
    <w:link w:val="Kommentaremne"/>
    <w:uiPriority w:val="99"/>
    <w:semiHidden/>
    <w:rsid w:val="00531A8E"/>
    <w:rPr>
      <w:b/>
      <w:bCs/>
      <w:sz w:val="20"/>
      <w:szCs w:val="20"/>
    </w:rPr>
  </w:style>
  <w:style w:type="paragraph" w:styleId="Markeringsbobletekst">
    <w:name w:val="Balloon Text"/>
    <w:basedOn w:val="Normal"/>
    <w:link w:val="MarkeringsbobletekstTegn"/>
    <w:uiPriority w:val="99"/>
    <w:semiHidden/>
    <w:unhideWhenUsed/>
    <w:rsid w:val="00531A8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31A8E"/>
    <w:rPr>
      <w:rFonts w:ascii="Segoe UI" w:hAnsi="Segoe UI" w:cs="Segoe UI"/>
      <w:sz w:val="18"/>
      <w:szCs w:val="18"/>
    </w:rPr>
  </w:style>
  <w:style w:type="character" w:styleId="Hyperlink">
    <w:name w:val="Hyperlink"/>
    <w:basedOn w:val="Standardskrifttypeiafsnit"/>
    <w:uiPriority w:val="99"/>
    <w:unhideWhenUsed/>
    <w:rsid w:val="002C0ABB"/>
    <w:rPr>
      <w:color w:val="0000FF" w:themeColor="hyperlink"/>
      <w:u w:val="single"/>
    </w:rPr>
  </w:style>
  <w:style w:type="character" w:styleId="BesgtLink">
    <w:name w:val="FollowedHyperlink"/>
    <w:basedOn w:val="Standardskrifttypeiafsnit"/>
    <w:uiPriority w:val="99"/>
    <w:semiHidden/>
    <w:unhideWhenUsed/>
    <w:rsid w:val="00FA79B9"/>
    <w:rPr>
      <w:color w:val="800080" w:themeColor="followedHyperlink"/>
      <w:u w:val="single"/>
    </w:rPr>
  </w:style>
  <w:style w:type="character" w:customStyle="1" w:styleId="Ulstomtale1">
    <w:name w:val="Uløst omtale1"/>
    <w:basedOn w:val="Standardskrifttypeiafsnit"/>
    <w:uiPriority w:val="99"/>
    <w:semiHidden/>
    <w:unhideWhenUsed/>
    <w:rsid w:val="00271650"/>
    <w:rPr>
      <w:color w:val="605E5C"/>
      <w:shd w:val="clear" w:color="auto" w:fill="E1DFDD"/>
    </w:rPr>
  </w:style>
  <w:style w:type="character" w:customStyle="1" w:styleId="Ulstomtale2">
    <w:name w:val="Uløst omtale2"/>
    <w:basedOn w:val="Standardskrifttypeiafsnit"/>
    <w:uiPriority w:val="99"/>
    <w:semiHidden/>
    <w:unhideWhenUsed/>
    <w:rsid w:val="003A3189"/>
    <w:rPr>
      <w:color w:val="605E5C"/>
      <w:shd w:val="clear" w:color="auto" w:fill="E1DFDD"/>
    </w:rPr>
  </w:style>
  <w:style w:type="paragraph" w:styleId="Overskrift">
    <w:name w:val="TOC Heading"/>
    <w:basedOn w:val="Overskrift1"/>
    <w:next w:val="Normal"/>
    <w:uiPriority w:val="39"/>
    <w:unhideWhenUsed/>
    <w:qFormat/>
    <w:rsid w:val="00283E8A"/>
    <w:pPr>
      <w:spacing w:line="259" w:lineRule="auto"/>
      <w:outlineLvl w:val="9"/>
    </w:pPr>
    <w:rPr>
      <w:lang w:eastAsia="da-DK"/>
    </w:rPr>
  </w:style>
  <w:style w:type="paragraph" w:styleId="Indholdsfortegnelse1">
    <w:name w:val="toc 1"/>
    <w:basedOn w:val="Normal"/>
    <w:next w:val="Normal"/>
    <w:autoRedefine/>
    <w:uiPriority w:val="39"/>
    <w:unhideWhenUsed/>
    <w:rsid w:val="00FA4405"/>
    <w:pPr>
      <w:tabs>
        <w:tab w:val="right" w:leader="dot" w:pos="9628"/>
      </w:tabs>
      <w:spacing w:after="100"/>
    </w:pPr>
  </w:style>
  <w:style w:type="paragraph" w:styleId="Indholdsfortegnelse2">
    <w:name w:val="toc 2"/>
    <w:basedOn w:val="Normal"/>
    <w:next w:val="Normal"/>
    <w:autoRedefine/>
    <w:uiPriority w:val="39"/>
    <w:unhideWhenUsed/>
    <w:rsid w:val="00283E8A"/>
    <w:pPr>
      <w:spacing w:after="100"/>
      <w:ind w:left="220"/>
    </w:pPr>
  </w:style>
  <w:style w:type="paragraph" w:styleId="Indholdsfortegnelse3">
    <w:name w:val="toc 3"/>
    <w:basedOn w:val="Normal"/>
    <w:next w:val="Normal"/>
    <w:autoRedefine/>
    <w:uiPriority w:val="39"/>
    <w:unhideWhenUsed/>
    <w:rsid w:val="00283E8A"/>
    <w:pPr>
      <w:spacing w:after="100"/>
      <w:ind w:left="440"/>
    </w:pPr>
  </w:style>
  <w:style w:type="paragraph" w:styleId="Ingenafstand">
    <w:name w:val="No Spacing"/>
    <w:link w:val="IngenafstandTegn"/>
    <w:uiPriority w:val="1"/>
    <w:qFormat/>
    <w:rsid w:val="00283E8A"/>
    <w:pPr>
      <w:spacing w:after="0" w:line="240" w:lineRule="auto"/>
    </w:pPr>
  </w:style>
  <w:style w:type="character" w:customStyle="1" w:styleId="cf01">
    <w:name w:val="cf01"/>
    <w:basedOn w:val="Standardskrifttypeiafsnit"/>
    <w:rsid w:val="00E67790"/>
    <w:rPr>
      <w:rFonts w:ascii="Segoe UI" w:hAnsi="Segoe UI" w:cs="Segoe UI" w:hint="default"/>
      <w:color w:val="FF0000"/>
      <w:sz w:val="18"/>
      <w:szCs w:val="18"/>
    </w:rPr>
  </w:style>
  <w:style w:type="paragraph" w:styleId="Titel">
    <w:name w:val="Title"/>
    <w:basedOn w:val="Normal"/>
    <w:next w:val="Normal"/>
    <w:link w:val="TitelTegn"/>
    <w:uiPriority w:val="10"/>
    <w:qFormat/>
    <w:rsid w:val="009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60849"/>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4D45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D45A4"/>
  </w:style>
  <w:style w:type="paragraph" w:styleId="Sidefod">
    <w:name w:val="footer"/>
    <w:basedOn w:val="Normal"/>
    <w:link w:val="SidefodTegn"/>
    <w:uiPriority w:val="99"/>
    <w:unhideWhenUsed/>
    <w:rsid w:val="004D45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45A4"/>
  </w:style>
  <w:style w:type="character" w:customStyle="1" w:styleId="stext">
    <w:name w:val="stext"/>
    <w:basedOn w:val="Standardskrifttypeiafsnit"/>
    <w:rsid w:val="000F617E"/>
  </w:style>
  <w:style w:type="character" w:customStyle="1" w:styleId="Ulstomtale3">
    <w:name w:val="Uløst omtale3"/>
    <w:basedOn w:val="Standardskrifttypeiafsnit"/>
    <w:uiPriority w:val="99"/>
    <w:semiHidden/>
    <w:unhideWhenUsed/>
    <w:rsid w:val="00860678"/>
    <w:rPr>
      <w:color w:val="605E5C"/>
      <w:shd w:val="clear" w:color="auto" w:fill="E1DFDD"/>
    </w:rPr>
  </w:style>
  <w:style w:type="paragraph" w:customStyle="1" w:styleId="Default">
    <w:name w:val="Default"/>
    <w:rsid w:val="00AA5409"/>
    <w:pPr>
      <w:autoSpaceDE w:val="0"/>
      <w:autoSpaceDN w:val="0"/>
      <w:adjustRightInd w:val="0"/>
      <w:spacing w:after="0" w:line="240" w:lineRule="auto"/>
    </w:pPr>
    <w:rPr>
      <w:rFonts w:ascii="Times New Roman PSMT" w:hAnsi="Times New Roman PSMT" w:cs="Times New Roman PSMT"/>
      <w:color w:val="000000"/>
      <w:sz w:val="24"/>
      <w:szCs w:val="24"/>
    </w:rPr>
  </w:style>
  <w:style w:type="table" w:styleId="Tabel-Gitter">
    <w:name w:val="Table Grid"/>
    <w:basedOn w:val="Tabel-Normal"/>
    <w:uiPriority w:val="39"/>
    <w:rsid w:val="001B05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12392F"/>
    <w:pPr>
      <w:spacing w:after="0" w:line="240" w:lineRule="auto"/>
    </w:pPr>
  </w:style>
  <w:style w:type="character" w:styleId="Fodnotehenvisning">
    <w:name w:val="footnote reference"/>
    <w:basedOn w:val="Standardskrifttypeiafsnit"/>
    <w:uiPriority w:val="99"/>
    <w:semiHidden/>
    <w:unhideWhenUsed/>
    <w:rsid w:val="006B33DC"/>
    <w:rPr>
      <w:vertAlign w:val="superscript"/>
    </w:rPr>
  </w:style>
  <w:style w:type="character" w:customStyle="1" w:styleId="Ulstomtale4">
    <w:name w:val="Uløst omtale4"/>
    <w:basedOn w:val="Standardskrifttypeiafsnit"/>
    <w:uiPriority w:val="99"/>
    <w:semiHidden/>
    <w:unhideWhenUsed/>
    <w:rsid w:val="00E474F4"/>
    <w:rPr>
      <w:color w:val="605E5C"/>
      <w:shd w:val="clear" w:color="auto" w:fill="E1DFDD"/>
    </w:rPr>
  </w:style>
  <w:style w:type="paragraph" w:styleId="Indholdsfortegnelse4">
    <w:name w:val="toc 4"/>
    <w:basedOn w:val="Normal"/>
    <w:next w:val="Normal"/>
    <w:autoRedefine/>
    <w:uiPriority w:val="39"/>
    <w:unhideWhenUsed/>
    <w:rsid w:val="003A617E"/>
    <w:pPr>
      <w:spacing w:after="100"/>
      <w:ind w:left="660"/>
    </w:pPr>
  </w:style>
  <w:style w:type="character" w:customStyle="1" w:styleId="IngenafstandTegn">
    <w:name w:val="Ingen afstand Tegn"/>
    <w:basedOn w:val="Standardskrifttypeiafsnit"/>
    <w:link w:val="Ingenafstand"/>
    <w:uiPriority w:val="1"/>
    <w:rsid w:val="004B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4663">
      <w:bodyDiv w:val="1"/>
      <w:marLeft w:val="0"/>
      <w:marRight w:val="0"/>
      <w:marTop w:val="0"/>
      <w:marBottom w:val="0"/>
      <w:divBdr>
        <w:top w:val="none" w:sz="0" w:space="0" w:color="auto"/>
        <w:left w:val="none" w:sz="0" w:space="0" w:color="auto"/>
        <w:bottom w:val="none" w:sz="0" w:space="0" w:color="auto"/>
        <w:right w:val="none" w:sz="0" w:space="0" w:color="auto"/>
      </w:divBdr>
    </w:div>
    <w:div w:id="225996653">
      <w:bodyDiv w:val="1"/>
      <w:marLeft w:val="0"/>
      <w:marRight w:val="0"/>
      <w:marTop w:val="0"/>
      <w:marBottom w:val="0"/>
      <w:divBdr>
        <w:top w:val="none" w:sz="0" w:space="0" w:color="auto"/>
        <w:left w:val="none" w:sz="0" w:space="0" w:color="auto"/>
        <w:bottom w:val="none" w:sz="0" w:space="0" w:color="auto"/>
        <w:right w:val="none" w:sz="0" w:space="0" w:color="auto"/>
      </w:divBdr>
    </w:div>
    <w:div w:id="258757349">
      <w:bodyDiv w:val="1"/>
      <w:marLeft w:val="0"/>
      <w:marRight w:val="0"/>
      <w:marTop w:val="0"/>
      <w:marBottom w:val="0"/>
      <w:divBdr>
        <w:top w:val="none" w:sz="0" w:space="0" w:color="auto"/>
        <w:left w:val="none" w:sz="0" w:space="0" w:color="auto"/>
        <w:bottom w:val="none" w:sz="0" w:space="0" w:color="auto"/>
        <w:right w:val="none" w:sz="0" w:space="0" w:color="auto"/>
      </w:divBdr>
    </w:div>
    <w:div w:id="278338666">
      <w:bodyDiv w:val="1"/>
      <w:marLeft w:val="0"/>
      <w:marRight w:val="0"/>
      <w:marTop w:val="0"/>
      <w:marBottom w:val="0"/>
      <w:divBdr>
        <w:top w:val="none" w:sz="0" w:space="0" w:color="auto"/>
        <w:left w:val="none" w:sz="0" w:space="0" w:color="auto"/>
        <w:bottom w:val="none" w:sz="0" w:space="0" w:color="auto"/>
        <w:right w:val="none" w:sz="0" w:space="0" w:color="auto"/>
      </w:divBdr>
    </w:div>
    <w:div w:id="312299210">
      <w:bodyDiv w:val="1"/>
      <w:marLeft w:val="0"/>
      <w:marRight w:val="0"/>
      <w:marTop w:val="0"/>
      <w:marBottom w:val="0"/>
      <w:divBdr>
        <w:top w:val="none" w:sz="0" w:space="0" w:color="auto"/>
        <w:left w:val="none" w:sz="0" w:space="0" w:color="auto"/>
        <w:bottom w:val="none" w:sz="0" w:space="0" w:color="auto"/>
        <w:right w:val="none" w:sz="0" w:space="0" w:color="auto"/>
      </w:divBdr>
    </w:div>
    <w:div w:id="364407134">
      <w:bodyDiv w:val="1"/>
      <w:marLeft w:val="0"/>
      <w:marRight w:val="0"/>
      <w:marTop w:val="0"/>
      <w:marBottom w:val="0"/>
      <w:divBdr>
        <w:top w:val="none" w:sz="0" w:space="0" w:color="auto"/>
        <w:left w:val="none" w:sz="0" w:space="0" w:color="auto"/>
        <w:bottom w:val="none" w:sz="0" w:space="0" w:color="auto"/>
        <w:right w:val="none" w:sz="0" w:space="0" w:color="auto"/>
      </w:divBdr>
    </w:div>
    <w:div w:id="376903637">
      <w:bodyDiv w:val="1"/>
      <w:marLeft w:val="0"/>
      <w:marRight w:val="0"/>
      <w:marTop w:val="0"/>
      <w:marBottom w:val="0"/>
      <w:divBdr>
        <w:top w:val="none" w:sz="0" w:space="0" w:color="auto"/>
        <w:left w:val="none" w:sz="0" w:space="0" w:color="auto"/>
        <w:bottom w:val="none" w:sz="0" w:space="0" w:color="auto"/>
        <w:right w:val="none" w:sz="0" w:space="0" w:color="auto"/>
      </w:divBdr>
    </w:div>
    <w:div w:id="403987147">
      <w:bodyDiv w:val="1"/>
      <w:marLeft w:val="0"/>
      <w:marRight w:val="0"/>
      <w:marTop w:val="0"/>
      <w:marBottom w:val="0"/>
      <w:divBdr>
        <w:top w:val="none" w:sz="0" w:space="0" w:color="auto"/>
        <w:left w:val="none" w:sz="0" w:space="0" w:color="auto"/>
        <w:bottom w:val="none" w:sz="0" w:space="0" w:color="auto"/>
        <w:right w:val="none" w:sz="0" w:space="0" w:color="auto"/>
      </w:divBdr>
      <w:divsChild>
        <w:div w:id="561058521">
          <w:marLeft w:val="0"/>
          <w:marRight w:val="0"/>
          <w:marTop w:val="0"/>
          <w:marBottom w:val="0"/>
          <w:divBdr>
            <w:top w:val="none" w:sz="0" w:space="0" w:color="auto"/>
            <w:left w:val="none" w:sz="0" w:space="0" w:color="auto"/>
            <w:bottom w:val="none" w:sz="0" w:space="0" w:color="auto"/>
            <w:right w:val="none" w:sz="0" w:space="0" w:color="auto"/>
          </w:divBdr>
          <w:divsChild>
            <w:div w:id="291255604">
              <w:marLeft w:val="0"/>
              <w:marRight w:val="0"/>
              <w:marTop w:val="0"/>
              <w:marBottom w:val="0"/>
              <w:divBdr>
                <w:top w:val="none" w:sz="0" w:space="0" w:color="auto"/>
                <w:left w:val="none" w:sz="0" w:space="0" w:color="auto"/>
                <w:bottom w:val="none" w:sz="0" w:space="0" w:color="auto"/>
                <w:right w:val="none" w:sz="0" w:space="0" w:color="auto"/>
              </w:divBdr>
              <w:divsChild>
                <w:div w:id="613831142">
                  <w:marLeft w:val="0"/>
                  <w:marRight w:val="0"/>
                  <w:marTop w:val="0"/>
                  <w:marBottom w:val="0"/>
                  <w:divBdr>
                    <w:top w:val="none" w:sz="0" w:space="0" w:color="auto"/>
                    <w:left w:val="none" w:sz="0" w:space="0" w:color="auto"/>
                    <w:bottom w:val="none" w:sz="0" w:space="0" w:color="auto"/>
                    <w:right w:val="none" w:sz="0" w:space="0" w:color="auto"/>
                  </w:divBdr>
                  <w:divsChild>
                    <w:div w:id="4724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5789">
      <w:bodyDiv w:val="1"/>
      <w:marLeft w:val="0"/>
      <w:marRight w:val="0"/>
      <w:marTop w:val="0"/>
      <w:marBottom w:val="0"/>
      <w:divBdr>
        <w:top w:val="none" w:sz="0" w:space="0" w:color="auto"/>
        <w:left w:val="none" w:sz="0" w:space="0" w:color="auto"/>
        <w:bottom w:val="none" w:sz="0" w:space="0" w:color="auto"/>
        <w:right w:val="none" w:sz="0" w:space="0" w:color="auto"/>
      </w:divBdr>
    </w:div>
    <w:div w:id="440877192">
      <w:bodyDiv w:val="1"/>
      <w:marLeft w:val="0"/>
      <w:marRight w:val="0"/>
      <w:marTop w:val="0"/>
      <w:marBottom w:val="0"/>
      <w:divBdr>
        <w:top w:val="none" w:sz="0" w:space="0" w:color="auto"/>
        <w:left w:val="none" w:sz="0" w:space="0" w:color="auto"/>
        <w:bottom w:val="none" w:sz="0" w:space="0" w:color="auto"/>
        <w:right w:val="none" w:sz="0" w:space="0" w:color="auto"/>
      </w:divBdr>
    </w:div>
    <w:div w:id="462892549">
      <w:bodyDiv w:val="1"/>
      <w:marLeft w:val="0"/>
      <w:marRight w:val="0"/>
      <w:marTop w:val="0"/>
      <w:marBottom w:val="0"/>
      <w:divBdr>
        <w:top w:val="none" w:sz="0" w:space="0" w:color="auto"/>
        <w:left w:val="none" w:sz="0" w:space="0" w:color="auto"/>
        <w:bottom w:val="none" w:sz="0" w:space="0" w:color="auto"/>
        <w:right w:val="none" w:sz="0" w:space="0" w:color="auto"/>
      </w:divBdr>
    </w:div>
    <w:div w:id="465204722">
      <w:bodyDiv w:val="1"/>
      <w:marLeft w:val="0"/>
      <w:marRight w:val="0"/>
      <w:marTop w:val="0"/>
      <w:marBottom w:val="0"/>
      <w:divBdr>
        <w:top w:val="none" w:sz="0" w:space="0" w:color="auto"/>
        <w:left w:val="none" w:sz="0" w:space="0" w:color="auto"/>
        <w:bottom w:val="none" w:sz="0" w:space="0" w:color="auto"/>
        <w:right w:val="none" w:sz="0" w:space="0" w:color="auto"/>
      </w:divBdr>
    </w:div>
    <w:div w:id="488597014">
      <w:bodyDiv w:val="1"/>
      <w:marLeft w:val="0"/>
      <w:marRight w:val="0"/>
      <w:marTop w:val="0"/>
      <w:marBottom w:val="0"/>
      <w:divBdr>
        <w:top w:val="none" w:sz="0" w:space="0" w:color="auto"/>
        <w:left w:val="none" w:sz="0" w:space="0" w:color="auto"/>
        <w:bottom w:val="none" w:sz="0" w:space="0" w:color="auto"/>
        <w:right w:val="none" w:sz="0" w:space="0" w:color="auto"/>
      </w:divBdr>
    </w:div>
    <w:div w:id="529224143">
      <w:bodyDiv w:val="1"/>
      <w:marLeft w:val="0"/>
      <w:marRight w:val="0"/>
      <w:marTop w:val="0"/>
      <w:marBottom w:val="0"/>
      <w:divBdr>
        <w:top w:val="none" w:sz="0" w:space="0" w:color="auto"/>
        <w:left w:val="none" w:sz="0" w:space="0" w:color="auto"/>
        <w:bottom w:val="none" w:sz="0" w:space="0" w:color="auto"/>
        <w:right w:val="none" w:sz="0" w:space="0" w:color="auto"/>
      </w:divBdr>
    </w:div>
    <w:div w:id="667950551">
      <w:bodyDiv w:val="1"/>
      <w:marLeft w:val="0"/>
      <w:marRight w:val="0"/>
      <w:marTop w:val="0"/>
      <w:marBottom w:val="0"/>
      <w:divBdr>
        <w:top w:val="none" w:sz="0" w:space="0" w:color="auto"/>
        <w:left w:val="none" w:sz="0" w:space="0" w:color="auto"/>
        <w:bottom w:val="none" w:sz="0" w:space="0" w:color="auto"/>
        <w:right w:val="none" w:sz="0" w:space="0" w:color="auto"/>
      </w:divBdr>
    </w:div>
    <w:div w:id="705102834">
      <w:bodyDiv w:val="1"/>
      <w:marLeft w:val="0"/>
      <w:marRight w:val="0"/>
      <w:marTop w:val="0"/>
      <w:marBottom w:val="0"/>
      <w:divBdr>
        <w:top w:val="none" w:sz="0" w:space="0" w:color="auto"/>
        <w:left w:val="none" w:sz="0" w:space="0" w:color="auto"/>
        <w:bottom w:val="none" w:sz="0" w:space="0" w:color="auto"/>
        <w:right w:val="none" w:sz="0" w:space="0" w:color="auto"/>
      </w:divBdr>
    </w:div>
    <w:div w:id="777605245">
      <w:bodyDiv w:val="1"/>
      <w:marLeft w:val="0"/>
      <w:marRight w:val="0"/>
      <w:marTop w:val="0"/>
      <w:marBottom w:val="0"/>
      <w:divBdr>
        <w:top w:val="none" w:sz="0" w:space="0" w:color="auto"/>
        <w:left w:val="none" w:sz="0" w:space="0" w:color="auto"/>
        <w:bottom w:val="none" w:sz="0" w:space="0" w:color="auto"/>
        <w:right w:val="none" w:sz="0" w:space="0" w:color="auto"/>
      </w:divBdr>
    </w:div>
    <w:div w:id="785197865">
      <w:bodyDiv w:val="1"/>
      <w:marLeft w:val="0"/>
      <w:marRight w:val="0"/>
      <w:marTop w:val="0"/>
      <w:marBottom w:val="0"/>
      <w:divBdr>
        <w:top w:val="none" w:sz="0" w:space="0" w:color="auto"/>
        <w:left w:val="none" w:sz="0" w:space="0" w:color="auto"/>
        <w:bottom w:val="none" w:sz="0" w:space="0" w:color="auto"/>
        <w:right w:val="none" w:sz="0" w:space="0" w:color="auto"/>
      </w:divBdr>
    </w:div>
    <w:div w:id="790709661">
      <w:bodyDiv w:val="1"/>
      <w:marLeft w:val="0"/>
      <w:marRight w:val="0"/>
      <w:marTop w:val="0"/>
      <w:marBottom w:val="0"/>
      <w:divBdr>
        <w:top w:val="none" w:sz="0" w:space="0" w:color="auto"/>
        <w:left w:val="none" w:sz="0" w:space="0" w:color="auto"/>
        <w:bottom w:val="none" w:sz="0" w:space="0" w:color="auto"/>
        <w:right w:val="none" w:sz="0" w:space="0" w:color="auto"/>
      </w:divBdr>
    </w:div>
    <w:div w:id="848720228">
      <w:bodyDiv w:val="1"/>
      <w:marLeft w:val="0"/>
      <w:marRight w:val="0"/>
      <w:marTop w:val="0"/>
      <w:marBottom w:val="0"/>
      <w:divBdr>
        <w:top w:val="none" w:sz="0" w:space="0" w:color="auto"/>
        <w:left w:val="none" w:sz="0" w:space="0" w:color="auto"/>
        <w:bottom w:val="none" w:sz="0" w:space="0" w:color="auto"/>
        <w:right w:val="none" w:sz="0" w:space="0" w:color="auto"/>
      </w:divBdr>
    </w:div>
    <w:div w:id="892615240">
      <w:bodyDiv w:val="1"/>
      <w:marLeft w:val="0"/>
      <w:marRight w:val="0"/>
      <w:marTop w:val="0"/>
      <w:marBottom w:val="0"/>
      <w:divBdr>
        <w:top w:val="none" w:sz="0" w:space="0" w:color="auto"/>
        <w:left w:val="none" w:sz="0" w:space="0" w:color="auto"/>
        <w:bottom w:val="none" w:sz="0" w:space="0" w:color="auto"/>
        <w:right w:val="none" w:sz="0" w:space="0" w:color="auto"/>
      </w:divBdr>
    </w:div>
    <w:div w:id="903297080">
      <w:bodyDiv w:val="1"/>
      <w:marLeft w:val="0"/>
      <w:marRight w:val="0"/>
      <w:marTop w:val="0"/>
      <w:marBottom w:val="0"/>
      <w:divBdr>
        <w:top w:val="none" w:sz="0" w:space="0" w:color="auto"/>
        <w:left w:val="none" w:sz="0" w:space="0" w:color="auto"/>
        <w:bottom w:val="none" w:sz="0" w:space="0" w:color="auto"/>
        <w:right w:val="none" w:sz="0" w:space="0" w:color="auto"/>
      </w:divBdr>
    </w:div>
    <w:div w:id="923956375">
      <w:bodyDiv w:val="1"/>
      <w:marLeft w:val="0"/>
      <w:marRight w:val="0"/>
      <w:marTop w:val="0"/>
      <w:marBottom w:val="0"/>
      <w:divBdr>
        <w:top w:val="none" w:sz="0" w:space="0" w:color="auto"/>
        <w:left w:val="none" w:sz="0" w:space="0" w:color="auto"/>
        <w:bottom w:val="none" w:sz="0" w:space="0" w:color="auto"/>
        <w:right w:val="none" w:sz="0" w:space="0" w:color="auto"/>
      </w:divBdr>
    </w:div>
    <w:div w:id="1088036594">
      <w:bodyDiv w:val="1"/>
      <w:marLeft w:val="0"/>
      <w:marRight w:val="0"/>
      <w:marTop w:val="0"/>
      <w:marBottom w:val="0"/>
      <w:divBdr>
        <w:top w:val="none" w:sz="0" w:space="0" w:color="auto"/>
        <w:left w:val="none" w:sz="0" w:space="0" w:color="auto"/>
        <w:bottom w:val="none" w:sz="0" w:space="0" w:color="auto"/>
        <w:right w:val="none" w:sz="0" w:space="0" w:color="auto"/>
      </w:divBdr>
    </w:div>
    <w:div w:id="1143932863">
      <w:bodyDiv w:val="1"/>
      <w:marLeft w:val="0"/>
      <w:marRight w:val="0"/>
      <w:marTop w:val="0"/>
      <w:marBottom w:val="0"/>
      <w:divBdr>
        <w:top w:val="none" w:sz="0" w:space="0" w:color="auto"/>
        <w:left w:val="none" w:sz="0" w:space="0" w:color="auto"/>
        <w:bottom w:val="none" w:sz="0" w:space="0" w:color="auto"/>
        <w:right w:val="none" w:sz="0" w:space="0" w:color="auto"/>
      </w:divBdr>
    </w:div>
    <w:div w:id="1203204743">
      <w:bodyDiv w:val="1"/>
      <w:marLeft w:val="0"/>
      <w:marRight w:val="0"/>
      <w:marTop w:val="0"/>
      <w:marBottom w:val="0"/>
      <w:divBdr>
        <w:top w:val="none" w:sz="0" w:space="0" w:color="auto"/>
        <w:left w:val="none" w:sz="0" w:space="0" w:color="auto"/>
        <w:bottom w:val="none" w:sz="0" w:space="0" w:color="auto"/>
        <w:right w:val="none" w:sz="0" w:space="0" w:color="auto"/>
      </w:divBdr>
    </w:div>
    <w:div w:id="1225945750">
      <w:bodyDiv w:val="1"/>
      <w:marLeft w:val="0"/>
      <w:marRight w:val="0"/>
      <w:marTop w:val="0"/>
      <w:marBottom w:val="0"/>
      <w:divBdr>
        <w:top w:val="none" w:sz="0" w:space="0" w:color="auto"/>
        <w:left w:val="none" w:sz="0" w:space="0" w:color="auto"/>
        <w:bottom w:val="none" w:sz="0" w:space="0" w:color="auto"/>
        <w:right w:val="none" w:sz="0" w:space="0" w:color="auto"/>
      </w:divBdr>
    </w:div>
    <w:div w:id="1251040102">
      <w:bodyDiv w:val="1"/>
      <w:marLeft w:val="0"/>
      <w:marRight w:val="0"/>
      <w:marTop w:val="0"/>
      <w:marBottom w:val="0"/>
      <w:divBdr>
        <w:top w:val="none" w:sz="0" w:space="0" w:color="auto"/>
        <w:left w:val="none" w:sz="0" w:space="0" w:color="auto"/>
        <w:bottom w:val="none" w:sz="0" w:space="0" w:color="auto"/>
        <w:right w:val="none" w:sz="0" w:space="0" w:color="auto"/>
      </w:divBdr>
    </w:div>
    <w:div w:id="1338652210">
      <w:bodyDiv w:val="1"/>
      <w:marLeft w:val="0"/>
      <w:marRight w:val="0"/>
      <w:marTop w:val="0"/>
      <w:marBottom w:val="0"/>
      <w:divBdr>
        <w:top w:val="none" w:sz="0" w:space="0" w:color="auto"/>
        <w:left w:val="none" w:sz="0" w:space="0" w:color="auto"/>
        <w:bottom w:val="none" w:sz="0" w:space="0" w:color="auto"/>
        <w:right w:val="none" w:sz="0" w:space="0" w:color="auto"/>
      </w:divBdr>
    </w:div>
    <w:div w:id="1344471920">
      <w:bodyDiv w:val="1"/>
      <w:marLeft w:val="0"/>
      <w:marRight w:val="0"/>
      <w:marTop w:val="0"/>
      <w:marBottom w:val="0"/>
      <w:divBdr>
        <w:top w:val="none" w:sz="0" w:space="0" w:color="auto"/>
        <w:left w:val="none" w:sz="0" w:space="0" w:color="auto"/>
        <w:bottom w:val="none" w:sz="0" w:space="0" w:color="auto"/>
        <w:right w:val="none" w:sz="0" w:space="0" w:color="auto"/>
      </w:divBdr>
    </w:div>
    <w:div w:id="1364600871">
      <w:bodyDiv w:val="1"/>
      <w:marLeft w:val="0"/>
      <w:marRight w:val="0"/>
      <w:marTop w:val="0"/>
      <w:marBottom w:val="0"/>
      <w:divBdr>
        <w:top w:val="none" w:sz="0" w:space="0" w:color="auto"/>
        <w:left w:val="none" w:sz="0" w:space="0" w:color="auto"/>
        <w:bottom w:val="none" w:sz="0" w:space="0" w:color="auto"/>
        <w:right w:val="none" w:sz="0" w:space="0" w:color="auto"/>
      </w:divBdr>
    </w:div>
    <w:div w:id="1388918744">
      <w:bodyDiv w:val="1"/>
      <w:marLeft w:val="0"/>
      <w:marRight w:val="0"/>
      <w:marTop w:val="0"/>
      <w:marBottom w:val="0"/>
      <w:divBdr>
        <w:top w:val="none" w:sz="0" w:space="0" w:color="auto"/>
        <w:left w:val="none" w:sz="0" w:space="0" w:color="auto"/>
        <w:bottom w:val="none" w:sz="0" w:space="0" w:color="auto"/>
        <w:right w:val="none" w:sz="0" w:space="0" w:color="auto"/>
      </w:divBdr>
    </w:div>
    <w:div w:id="1526947406">
      <w:bodyDiv w:val="1"/>
      <w:marLeft w:val="0"/>
      <w:marRight w:val="0"/>
      <w:marTop w:val="0"/>
      <w:marBottom w:val="0"/>
      <w:divBdr>
        <w:top w:val="none" w:sz="0" w:space="0" w:color="auto"/>
        <w:left w:val="none" w:sz="0" w:space="0" w:color="auto"/>
        <w:bottom w:val="none" w:sz="0" w:space="0" w:color="auto"/>
        <w:right w:val="none" w:sz="0" w:space="0" w:color="auto"/>
      </w:divBdr>
      <w:divsChild>
        <w:div w:id="100145318">
          <w:marLeft w:val="547"/>
          <w:marRight w:val="0"/>
          <w:marTop w:val="0"/>
          <w:marBottom w:val="0"/>
          <w:divBdr>
            <w:top w:val="none" w:sz="0" w:space="0" w:color="auto"/>
            <w:left w:val="none" w:sz="0" w:space="0" w:color="auto"/>
            <w:bottom w:val="none" w:sz="0" w:space="0" w:color="auto"/>
            <w:right w:val="none" w:sz="0" w:space="0" w:color="auto"/>
          </w:divBdr>
        </w:div>
        <w:div w:id="889343210">
          <w:marLeft w:val="547"/>
          <w:marRight w:val="0"/>
          <w:marTop w:val="0"/>
          <w:marBottom w:val="0"/>
          <w:divBdr>
            <w:top w:val="none" w:sz="0" w:space="0" w:color="auto"/>
            <w:left w:val="none" w:sz="0" w:space="0" w:color="auto"/>
            <w:bottom w:val="none" w:sz="0" w:space="0" w:color="auto"/>
            <w:right w:val="none" w:sz="0" w:space="0" w:color="auto"/>
          </w:divBdr>
        </w:div>
        <w:div w:id="1076627484">
          <w:marLeft w:val="547"/>
          <w:marRight w:val="0"/>
          <w:marTop w:val="0"/>
          <w:marBottom w:val="0"/>
          <w:divBdr>
            <w:top w:val="none" w:sz="0" w:space="0" w:color="auto"/>
            <w:left w:val="none" w:sz="0" w:space="0" w:color="auto"/>
            <w:bottom w:val="none" w:sz="0" w:space="0" w:color="auto"/>
            <w:right w:val="none" w:sz="0" w:space="0" w:color="auto"/>
          </w:divBdr>
        </w:div>
        <w:div w:id="1718773199">
          <w:marLeft w:val="547"/>
          <w:marRight w:val="0"/>
          <w:marTop w:val="0"/>
          <w:marBottom w:val="0"/>
          <w:divBdr>
            <w:top w:val="none" w:sz="0" w:space="0" w:color="auto"/>
            <w:left w:val="none" w:sz="0" w:space="0" w:color="auto"/>
            <w:bottom w:val="none" w:sz="0" w:space="0" w:color="auto"/>
            <w:right w:val="none" w:sz="0" w:space="0" w:color="auto"/>
          </w:divBdr>
        </w:div>
      </w:divsChild>
    </w:div>
    <w:div w:id="1638098419">
      <w:bodyDiv w:val="1"/>
      <w:marLeft w:val="0"/>
      <w:marRight w:val="0"/>
      <w:marTop w:val="0"/>
      <w:marBottom w:val="0"/>
      <w:divBdr>
        <w:top w:val="none" w:sz="0" w:space="0" w:color="auto"/>
        <w:left w:val="none" w:sz="0" w:space="0" w:color="auto"/>
        <w:bottom w:val="none" w:sz="0" w:space="0" w:color="auto"/>
        <w:right w:val="none" w:sz="0" w:space="0" w:color="auto"/>
      </w:divBdr>
    </w:div>
    <w:div w:id="1651789473">
      <w:bodyDiv w:val="1"/>
      <w:marLeft w:val="0"/>
      <w:marRight w:val="0"/>
      <w:marTop w:val="0"/>
      <w:marBottom w:val="0"/>
      <w:divBdr>
        <w:top w:val="none" w:sz="0" w:space="0" w:color="auto"/>
        <w:left w:val="none" w:sz="0" w:space="0" w:color="auto"/>
        <w:bottom w:val="none" w:sz="0" w:space="0" w:color="auto"/>
        <w:right w:val="none" w:sz="0" w:space="0" w:color="auto"/>
      </w:divBdr>
    </w:div>
    <w:div w:id="1874002954">
      <w:bodyDiv w:val="1"/>
      <w:marLeft w:val="0"/>
      <w:marRight w:val="0"/>
      <w:marTop w:val="0"/>
      <w:marBottom w:val="0"/>
      <w:divBdr>
        <w:top w:val="none" w:sz="0" w:space="0" w:color="auto"/>
        <w:left w:val="none" w:sz="0" w:space="0" w:color="auto"/>
        <w:bottom w:val="none" w:sz="0" w:space="0" w:color="auto"/>
        <w:right w:val="none" w:sz="0" w:space="0" w:color="auto"/>
      </w:divBdr>
    </w:div>
    <w:div w:id="1944264375">
      <w:bodyDiv w:val="1"/>
      <w:marLeft w:val="0"/>
      <w:marRight w:val="0"/>
      <w:marTop w:val="0"/>
      <w:marBottom w:val="0"/>
      <w:divBdr>
        <w:top w:val="none" w:sz="0" w:space="0" w:color="auto"/>
        <w:left w:val="none" w:sz="0" w:space="0" w:color="auto"/>
        <w:bottom w:val="none" w:sz="0" w:space="0" w:color="auto"/>
        <w:right w:val="none" w:sz="0" w:space="0" w:color="auto"/>
      </w:divBdr>
    </w:div>
    <w:div w:id="1953127475">
      <w:bodyDiv w:val="1"/>
      <w:marLeft w:val="0"/>
      <w:marRight w:val="0"/>
      <w:marTop w:val="0"/>
      <w:marBottom w:val="0"/>
      <w:divBdr>
        <w:top w:val="none" w:sz="0" w:space="0" w:color="auto"/>
        <w:left w:val="none" w:sz="0" w:space="0" w:color="auto"/>
        <w:bottom w:val="none" w:sz="0" w:space="0" w:color="auto"/>
        <w:right w:val="none" w:sz="0" w:space="0" w:color="auto"/>
      </w:divBdr>
    </w:div>
    <w:div w:id="1977024618">
      <w:bodyDiv w:val="1"/>
      <w:marLeft w:val="0"/>
      <w:marRight w:val="0"/>
      <w:marTop w:val="0"/>
      <w:marBottom w:val="0"/>
      <w:divBdr>
        <w:top w:val="none" w:sz="0" w:space="0" w:color="auto"/>
        <w:left w:val="none" w:sz="0" w:space="0" w:color="auto"/>
        <w:bottom w:val="none" w:sz="0" w:space="0" w:color="auto"/>
        <w:right w:val="none" w:sz="0" w:space="0" w:color="auto"/>
      </w:divBdr>
    </w:div>
    <w:div w:id="2084522729">
      <w:bodyDiv w:val="1"/>
      <w:marLeft w:val="0"/>
      <w:marRight w:val="0"/>
      <w:marTop w:val="0"/>
      <w:marBottom w:val="0"/>
      <w:divBdr>
        <w:top w:val="none" w:sz="0" w:space="0" w:color="auto"/>
        <w:left w:val="none" w:sz="0" w:space="0" w:color="auto"/>
        <w:bottom w:val="none" w:sz="0" w:space="0" w:color="auto"/>
        <w:right w:val="none" w:sz="0" w:space="0" w:color="auto"/>
      </w:divBdr>
    </w:div>
    <w:div w:id="21380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gionsyddanmark.dk/media/cdojl3h4/casekatalog_marts-2023.pdf" TargetMode="External"/><Relationship Id="rId18" Type="http://schemas.openxmlformats.org/officeDocument/2006/relationships/hyperlink" Target="https://regionsyddanmark.dk/fagfolk/det-naere-sundhedsvaesen/samarbejdsaftaler-og-forlobsprogrammer/samarbejdsaftaler-vedrorende-overgang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gionsyddanmark.dk/fagfolk/det-naere-sundhedsvaesen/samarbejdsaftaler-og-forlobsprogrammer" TargetMode="External"/><Relationship Id="rId7" Type="http://schemas.openxmlformats.org/officeDocument/2006/relationships/endnotes" Target="endnotes.xml"/><Relationship Id="rId12" Type="http://schemas.openxmlformats.org/officeDocument/2006/relationships/hyperlink" Target="https://danskelove.dk/serviceloven/113" TargetMode="External"/><Relationship Id="rId17" Type="http://schemas.openxmlformats.org/officeDocument/2006/relationships/hyperlink" Target="https://regionsyddanmark.dk/fagfolk/det-naere-sundhedsvaesen/samarbejdsaftaler-og-forlobsprogrammer/samarbejdsaftaler-vedrorende-behandling-i-borgerens-naermiljo" TargetMode="External"/><Relationship Id="rId25" Type="http://schemas.openxmlformats.org/officeDocument/2006/relationships/hyperlink" Target="https://regionsyddanmark.dk/fagfolk/det-naere-sundhedsvaesen/samarbejdsaftaler-og-forlobsprogrammer" TargetMode="External"/><Relationship Id="rId2" Type="http://schemas.openxmlformats.org/officeDocument/2006/relationships/numbering" Target="numbering.xml"/><Relationship Id="rId16" Type="http://schemas.openxmlformats.org/officeDocument/2006/relationships/hyperlink" Target="https://sundhedsdatastyrelsen.dk/Media/638739246843297824/LPR-Indberetningsvejledning%20v.5.0.pdf" TargetMode="External"/><Relationship Id="rId20" Type="http://schemas.openxmlformats.org/officeDocument/2006/relationships/hyperlink" Target="https://regionsyddanmark.dk/media/lstk0lti/notat-om-fhir-advis-om-sygehusophol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nskelove.dk/serviceloven/112" TargetMode="External"/><Relationship Id="rId24" Type="http://schemas.openxmlformats.org/officeDocument/2006/relationships/hyperlink" Target="https://ekstern.infonet.regionsyddanmark.dk/files/dokument116811.htm" TargetMode="External"/><Relationship Id="rId5" Type="http://schemas.openxmlformats.org/officeDocument/2006/relationships/webSettings" Target="webSettings.xml"/><Relationship Id="rId15" Type="http://schemas.openxmlformats.org/officeDocument/2006/relationships/hyperlink" Target="https://regionsyddanmark.dk/patienter-og-parorende/patientrettigheder/siddende-patienttransport-bestilling-af-og-ansogning-om-tilskud-til-transport" TargetMode="External"/><Relationship Id="rId23" Type="http://schemas.openxmlformats.org/officeDocument/2006/relationships/hyperlink" Target="https://regionsyddanmark.dk/fagfolk/sundhedssamarbejde/72-timers-udvidet-behandlingsansvar" TargetMode="External"/><Relationship Id="rId28" Type="http://schemas.openxmlformats.org/officeDocument/2006/relationships/fontTable" Target="fontTable.xml"/><Relationship Id="rId10" Type="http://schemas.openxmlformats.org/officeDocument/2006/relationships/hyperlink" Target="https://regionsyddanmark.dk/media/sbkntfi3/samarbejdsaftale_iv-behandling-i-n%C3%A6romr%C3%A5det-klar.pdf" TargetMode="External"/><Relationship Id="rId19" Type="http://schemas.openxmlformats.org/officeDocument/2006/relationships/hyperlink" Target="https://regionsyddanmark.dk/fagfolk/det-naere-sundhedsvaesen/ovrige-information-og-projekter/72-timers-udvidet-behandlingsansvar" TargetMode="External"/><Relationship Id="rId4" Type="http://schemas.openxmlformats.org/officeDocument/2006/relationships/settings" Target="settings.xml"/><Relationship Id="rId9" Type="http://schemas.openxmlformats.org/officeDocument/2006/relationships/hyperlink" Target="https://regionsyddanmark.dk/fagfolk/det-naere-sundhedsvaesen/samarbejdsaftaler" TargetMode="External"/><Relationship Id="rId14" Type="http://schemas.openxmlformats.org/officeDocument/2006/relationships/hyperlink" Target="https://sundhedsdatastyrelsen.dk/-/media/sds/filer/registre-og-services/faelles-medicinkort/fmk-sundhedsprofesionelle/best_practice_fmk.pdf?la=da" TargetMode="External"/><Relationship Id="rId22" Type="http://schemas.openxmlformats.org/officeDocument/2006/relationships/hyperlink" Target="https://regionsyddanmark.dk/fagfolk/det-naere-sundhedsvaesen/samarbejdsaftaler-og-forlobsprogramme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98F5-561A-479E-9ABC-6380903F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5662</Words>
  <Characters>37262</Characters>
  <Application>Microsoft Office Word</Application>
  <DocSecurity>0</DocSecurity>
  <Lines>792</Lines>
  <Paragraphs>447</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Vestergaard Weng</dc:creator>
  <cp:lastModifiedBy>Anette Kidholm Filtenborg</cp:lastModifiedBy>
  <cp:revision>2</cp:revision>
  <cp:lastPrinted>2024-03-08T13:22:00Z</cp:lastPrinted>
  <dcterms:created xsi:type="dcterms:W3CDTF">2025-04-22T07:51:00Z</dcterms:created>
  <dcterms:modified xsi:type="dcterms:W3CDTF">2025-04-22T07:51:00Z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{DF2FB7FB-318F-4005-A72F-7CDEBC347B29}</vt:lpwstr>
  </property>
</Properties>
</file>